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6C1DE2" w:rsidRDefault="00762B28" w:rsidP="002E7D99">
      <w:pPr>
        <w:jc w:val="center"/>
        <w:rPr>
          <w:b/>
          <w:sz w:val="48"/>
        </w:rPr>
      </w:pPr>
      <w:r w:rsidRPr="006C1DE2">
        <w:rPr>
          <w:b/>
          <w:sz w:val="48"/>
        </w:rPr>
        <w:t>NIGERIA</w:t>
      </w:r>
    </w:p>
    <w:p w:rsidR="00C06095" w:rsidRPr="00C06095" w:rsidRDefault="00C06095" w:rsidP="00C06095">
      <w:pPr>
        <w:jc w:val="both"/>
        <w:rPr>
          <w:i/>
          <w:sz w:val="24"/>
          <w:szCs w:val="24"/>
        </w:rPr>
      </w:pPr>
      <w:r w:rsidRPr="00C06095">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C06095" w:rsidRDefault="00C06095" w:rsidP="00C06095">
      <w:pPr>
        <w:jc w:val="both"/>
        <w:rPr>
          <w:i/>
          <w:sz w:val="24"/>
          <w:szCs w:val="24"/>
        </w:rPr>
      </w:pPr>
      <w:r w:rsidRPr="00C06095">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085AA0" w:rsidRPr="00C06095" w:rsidRDefault="00085AA0" w:rsidP="00C06095">
      <w:pPr>
        <w:jc w:val="both"/>
        <w:rPr>
          <w:i/>
          <w:sz w:val="24"/>
          <w:szCs w:val="24"/>
        </w:rPr>
      </w:pPr>
    </w:p>
    <w:p w:rsidR="00B01674" w:rsidRPr="00520930" w:rsidRDefault="00B01674" w:rsidP="00C06095">
      <w:pPr>
        <w:jc w:val="center"/>
        <w:rPr>
          <w:sz w:val="24"/>
          <w:szCs w:val="24"/>
        </w:rPr>
      </w:pPr>
      <w:r w:rsidRPr="00520930">
        <w:rPr>
          <w:sz w:val="24"/>
          <w:szCs w:val="24"/>
        </w:rPr>
        <w:t>Table of Contents</w:t>
      </w:r>
    </w:p>
    <w:tbl>
      <w:tblPr>
        <w:tblStyle w:val="LightShading"/>
        <w:tblW w:w="9612" w:type="dxa"/>
        <w:tblLook w:val="04A0" w:firstRow="1" w:lastRow="0" w:firstColumn="1" w:lastColumn="0" w:noHBand="0" w:noVBand="1"/>
      </w:tblPr>
      <w:tblGrid>
        <w:gridCol w:w="8748"/>
        <w:gridCol w:w="864"/>
      </w:tblGrid>
      <w:tr w:rsidR="00B01674" w:rsidRPr="00BE6A41" w:rsidTr="00AC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sz w:val="24"/>
                <w:szCs w:val="24"/>
              </w:rPr>
            </w:pPr>
            <w:r w:rsidRPr="00BE6A41">
              <w:rPr>
                <w:sz w:val="24"/>
                <w:szCs w:val="24"/>
              </w:rPr>
              <w:t>Chapter</w:t>
            </w:r>
          </w:p>
        </w:tc>
        <w:tc>
          <w:tcPr>
            <w:tcW w:w="864" w:type="dxa"/>
            <w:vAlign w:val="center"/>
          </w:tcPr>
          <w:p w:rsidR="00B01674" w:rsidRPr="00BE6A41" w:rsidRDefault="00B01674" w:rsidP="00AC08AD">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Summary</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National Legal Framework relating to Human Rights in Urban Contexts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Government Structures and Institutional Setup</w:t>
            </w:r>
          </w:p>
        </w:tc>
        <w:tc>
          <w:tcPr>
            <w:tcW w:w="864" w:type="dxa"/>
            <w:vAlign w:val="center"/>
          </w:tcPr>
          <w:p w:rsidR="00B01674" w:rsidRPr="00BE6A41" w:rsidRDefault="00C0731C"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International Conventions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5</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 Reviews (UN Country Team, Special Rapporteur Reports, UNDAF and other Delivering as One initiatives, including Human Rights Up Front)</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Universal Periodic Review (UPR) and Human Rights Council</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607B35" w:rsidRDefault="00B01674" w:rsidP="00AC08AD">
            <w:pPr>
              <w:jc w:val="both"/>
              <w:rPr>
                <w:b w:val="0"/>
                <w:sz w:val="24"/>
                <w:szCs w:val="24"/>
                <w:lang w:val="fr-FR"/>
              </w:rPr>
            </w:pPr>
            <w:r w:rsidRPr="00607B35">
              <w:rPr>
                <w:b w:val="0"/>
                <w:sz w:val="24"/>
                <w:szCs w:val="24"/>
                <w:lang w:val="fr-FR"/>
              </w:rPr>
              <w:t xml:space="preserve">UN-Habitat Engagement </w:t>
            </w:r>
            <w:proofErr w:type="spellStart"/>
            <w:r w:rsidRPr="00607B35">
              <w:rPr>
                <w:b w:val="0"/>
                <w:sz w:val="24"/>
                <w:szCs w:val="24"/>
                <w:lang w:val="fr-FR"/>
              </w:rPr>
              <w:t>at</w:t>
            </w:r>
            <w:proofErr w:type="spellEnd"/>
            <w:r w:rsidRPr="00607B35">
              <w:rPr>
                <w:b w:val="0"/>
                <w:sz w:val="24"/>
                <w:szCs w:val="24"/>
                <w:lang w:val="fr-FR"/>
              </w:rPr>
              <w:t xml:space="preserve"> Project </w:t>
            </w:r>
            <w:proofErr w:type="spellStart"/>
            <w:r w:rsidRPr="00607B35">
              <w:rPr>
                <w:b w:val="0"/>
                <w:sz w:val="24"/>
                <w:szCs w:val="24"/>
                <w:lang w:val="fr-FR"/>
              </w:rPr>
              <w:t>Level</w:t>
            </w:r>
            <w:proofErr w:type="spellEnd"/>
          </w:p>
        </w:tc>
        <w:tc>
          <w:tcPr>
            <w:tcW w:w="864" w:type="dxa"/>
            <w:vAlign w:val="center"/>
          </w:tcPr>
          <w:p w:rsidR="00B01674" w:rsidRPr="00BE6A41" w:rsidRDefault="00085AA0"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Further Information</w:t>
            </w:r>
          </w:p>
        </w:tc>
        <w:tc>
          <w:tcPr>
            <w:tcW w:w="864" w:type="dxa"/>
            <w:vAlign w:val="center"/>
          </w:tcPr>
          <w:p w:rsidR="00B01674" w:rsidRPr="00BE6A41" w:rsidRDefault="00B01674" w:rsidP="00B0167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bl>
    <w:p w:rsidR="00E70BF1" w:rsidRPr="00CF7BAD" w:rsidRDefault="00E70BF1" w:rsidP="00B01674">
      <w:pPr>
        <w:pStyle w:val="ListParagraph"/>
        <w:rPr>
          <w:sz w:val="24"/>
          <w:szCs w:val="24"/>
        </w:rPr>
      </w:pPr>
    </w:p>
    <w:p w:rsidR="00E70BF1" w:rsidRPr="00E70BF1" w:rsidRDefault="00E70BF1" w:rsidP="00E70BF1">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E70BF1">
            <w:pPr>
              <w:jc w:val="center"/>
            </w:pPr>
            <w:r w:rsidRPr="00E70BF1">
              <w:t>Rev</w:t>
            </w:r>
            <w:r>
              <w:t>i</w:t>
            </w:r>
            <w:r w:rsidRPr="00E70BF1">
              <w:t>sion</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E70BF1" w:rsidP="00F43B09">
            <w:pPr>
              <w:jc w:val="center"/>
              <w:rPr>
                <w:b w:val="0"/>
                <w:i/>
              </w:rPr>
            </w:pPr>
            <w:r w:rsidRPr="00085AA0">
              <w:rPr>
                <w:b w:val="0"/>
                <w:i/>
              </w:rPr>
              <w:t>1</w:t>
            </w:r>
          </w:p>
        </w:tc>
        <w:tc>
          <w:tcPr>
            <w:tcW w:w="3081" w:type="dxa"/>
          </w:tcPr>
          <w:p w:rsidR="00E70BF1" w:rsidRPr="00085AA0" w:rsidRDefault="006A7F05" w:rsidP="004B092F">
            <w:pPr>
              <w:jc w:val="center"/>
              <w:cnfStyle w:val="000000100000" w:firstRow="0" w:lastRow="0" w:firstColumn="0" w:lastColumn="0" w:oddVBand="0" w:evenVBand="0" w:oddHBand="1" w:evenHBand="0" w:firstRowFirstColumn="0" w:firstRowLastColumn="0" w:lastRowFirstColumn="0" w:lastRowLastColumn="0"/>
              <w:rPr>
                <w:i/>
              </w:rPr>
            </w:pPr>
            <w:r w:rsidRPr="00085AA0">
              <w:rPr>
                <w:i/>
              </w:rPr>
              <w:t>28</w:t>
            </w:r>
            <w:r w:rsidR="004B092F" w:rsidRPr="00085AA0">
              <w:rPr>
                <w:i/>
              </w:rPr>
              <w:t>.09.2015</w:t>
            </w:r>
          </w:p>
        </w:tc>
        <w:tc>
          <w:tcPr>
            <w:tcW w:w="3081" w:type="dxa"/>
          </w:tcPr>
          <w:p w:rsidR="00E70BF1" w:rsidRPr="00085AA0" w:rsidRDefault="006A7F05" w:rsidP="00F43B09">
            <w:pPr>
              <w:jc w:val="center"/>
              <w:cnfStyle w:val="000000100000" w:firstRow="0" w:lastRow="0" w:firstColumn="0" w:lastColumn="0" w:oddVBand="0" w:evenVBand="0" w:oddHBand="1" w:evenHBand="0" w:firstRowFirstColumn="0" w:firstRowLastColumn="0" w:lastRowFirstColumn="0" w:lastRowLastColumn="0"/>
              <w:rPr>
                <w:i/>
              </w:rPr>
            </w:pPr>
            <w:r w:rsidRPr="00085AA0">
              <w:rPr>
                <w:i/>
              </w:rPr>
              <w:t>SN</w:t>
            </w:r>
          </w:p>
        </w:tc>
      </w:tr>
      <w:tr w:rsidR="00E70BF1"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085AA0" w:rsidP="00F43B09">
            <w:pPr>
              <w:jc w:val="center"/>
              <w:rPr>
                <w:b w:val="0"/>
                <w:i/>
              </w:rPr>
            </w:pPr>
            <w:r w:rsidRPr="00085AA0">
              <w:rPr>
                <w:b w:val="0"/>
                <w:i/>
              </w:rPr>
              <w:t>2</w:t>
            </w:r>
          </w:p>
        </w:tc>
        <w:tc>
          <w:tcPr>
            <w:tcW w:w="3081" w:type="dxa"/>
          </w:tcPr>
          <w:p w:rsidR="00E70BF1" w:rsidRPr="00085AA0" w:rsidRDefault="00085AA0" w:rsidP="00085AA0">
            <w:pPr>
              <w:cnfStyle w:val="000000000000" w:firstRow="0" w:lastRow="0" w:firstColumn="0" w:lastColumn="0" w:oddVBand="0" w:evenVBand="0" w:oddHBand="0" w:evenHBand="0" w:firstRowFirstColumn="0" w:firstRowLastColumn="0" w:lastRowFirstColumn="0" w:lastRowLastColumn="0"/>
              <w:rPr>
                <w:i/>
              </w:rPr>
            </w:pPr>
            <w:r w:rsidRPr="00085AA0">
              <w:rPr>
                <w:i/>
              </w:rPr>
              <w:t xml:space="preserve">                  05.10.2015 </w:t>
            </w:r>
          </w:p>
        </w:tc>
        <w:tc>
          <w:tcPr>
            <w:tcW w:w="3081" w:type="dxa"/>
          </w:tcPr>
          <w:p w:rsidR="00E70BF1" w:rsidRPr="00085AA0" w:rsidRDefault="00085AA0" w:rsidP="00F43B09">
            <w:pPr>
              <w:jc w:val="center"/>
              <w:cnfStyle w:val="000000000000" w:firstRow="0" w:lastRow="0" w:firstColumn="0" w:lastColumn="0" w:oddVBand="0" w:evenVBand="0" w:oddHBand="0" w:evenHBand="0" w:firstRowFirstColumn="0" w:firstRowLastColumn="0" w:lastRowFirstColumn="0" w:lastRowLastColumn="0"/>
              <w:rPr>
                <w:i/>
              </w:rPr>
            </w:pPr>
            <w:r w:rsidRPr="00085AA0">
              <w:rPr>
                <w:i/>
              </w:rPr>
              <w:t>SN</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085AA0" w:rsidP="00F43B09">
            <w:pPr>
              <w:jc w:val="center"/>
              <w:rPr>
                <w:b w:val="0"/>
                <w:i/>
              </w:rPr>
            </w:pPr>
            <w:r w:rsidRPr="00085AA0">
              <w:rPr>
                <w:b w:val="0"/>
                <w:i/>
              </w:rPr>
              <w:t>3</w:t>
            </w:r>
          </w:p>
        </w:tc>
        <w:tc>
          <w:tcPr>
            <w:tcW w:w="3081" w:type="dxa"/>
          </w:tcPr>
          <w:p w:rsidR="00E70BF1" w:rsidRPr="00085AA0" w:rsidRDefault="00085AA0" w:rsidP="00F43B09">
            <w:pPr>
              <w:jc w:val="center"/>
              <w:cnfStyle w:val="000000100000" w:firstRow="0" w:lastRow="0" w:firstColumn="0" w:lastColumn="0" w:oddVBand="0" w:evenVBand="0" w:oddHBand="1" w:evenHBand="0" w:firstRowFirstColumn="0" w:firstRowLastColumn="0" w:lastRowFirstColumn="0" w:lastRowLastColumn="0"/>
              <w:rPr>
                <w:i/>
              </w:rPr>
            </w:pPr>
            <w:r w:rsidRPr="00085AA0">
              <w:rPr>
                <w:i/>
              </w:rPr>
              <w:t>27.11.2015</w:t>
            </w:r>
          </w:p>
        </w:tc>
        <w:tc>
          <w:tcPr>
            <w:tcW w:w="3081" w:type="dxa"/>
          </w:tcPr>
          <w:p w:rsidR="00E70BF1" w:rsidRPr="00085AA0" w:rsidRDefault="00085AA0" w:rsidP="00F43B09">
            <w:pPr>
              <w:jc w:val="center"/>
              <w:cnfStyle w:val="000000100000" w:firstRow="0" w:lastRow="0" w:firstColumn="0" w:lastColumn="0" w:oddVBand="0" w:evenVBand="0" w:oddHBand="1" w:evenHBand="0" w:firstRowFirstColumn="0" w:firstRowLastColumn="0" w:lastRowFirstColumn="0" w:lastRowLastColumn="0"/>
              <w:rPr>
                <w:i/>
              </w:rPr>
            </w:pPr>
            <w:r w:rsidRPr="00085AA0">
              <w:rPr>
                <w:i/>
              </w:rPr>
              <w:t>SN</w:t>
            </w:r>
          </w:p>
        </w:tc>
      </w:tr>
      <w:tr w:rsidR="00703AE3"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703AE3" w:rsidRPr="005D40AB" w:rsidRDefault="00703AE3" w:rsidP="00F43B09">
            <w:pPr>
              <w:jc w:val="center"/>
              <w:rPr>
                <w:b w:val="0"/>
                <w:i/>
              </w:rPr>
            </w:pPr>
            <w:r w:rsidRPr="005D40AB">
              <w:rPr>
                <w:b w:val="0"/>
                <w:i/>
              </w:rPr>
              <w:t>4</w:t>
            </w:r>
          </w:p>
        </w:tc>
        <w:tc>
          <w:tcPr>
            <w:tcW w:w="3081" w:type="dxa"/>
          </w:tcPr>
          <w:p w:rsidR="00703AE3" w:rsidRPr="00085AA0" w:rsidRDefault="00703AE3" w:rsidP="00703AE3">
            <w:pPr>
              <w:cnfStyle w:val="000000000000" w:firstRow="0" w:lastRow="0" w:firstColumn="0" w:lastColumn="0" w:oddVBand="0" w:evenVBand="0" w:oddHBand="0" w:evenHBand="0" w:firstRowFirstColumn="0" w:firstRowLastColumn="0" w:lastRowFirstColumn="0" w:lastRowLastColumn="0"/>
              <w:rPr>
                <w:i/>
              </w:rPr>
            </w:pPr>
            <w:r>
              <w:rPr>
                <w:i/>
              </w:rPr>
              <w:t xml:space="preserve">                  18.01.</w:t>
            </w:r>
            <w:r w:rsidR="00940308">
              <w:rPr>
                <w:i/>
              </w:rPr>
              <w:t>20</w:t>
            </w:r>
            <w:r>
              <w:rPr>
                <w:i/>
              </w:rPr>
              <w:t>16</w:t>
            </w:r>
          </w:p>
        </w:tc>
        <w:tc>
          <w:tcPr>
            <w:tcW w:w="3081" w:type="dxa"/>
          </w:tcPr>
          <w:p w:rsidR="00703AE3" w:rsidRPr="00085AA0" w:rsidRDefault="00703AE3" w:rsidP="00F43B09">
            <w:pPr>
              <w:jc w:val="center"/>
              <w:cnfStyle w:val="000000000000" w:firstRow="0" w:lastRow="0" w:firstColumn="0" w:lastColumn="0" w:oddVBand="0" w:evenVBand="0" w:oddHBand="0" w:evenHBand="0" w:firstRowFirstColumn="0" w:firstRowLastColumn="0" w:lastRowFirstColumn="0" w:lastRowLastColumn="0"/>
              <w:rPr>
                <w:i/>
              </w:rPr>
            </w:pPr>
            <w:r>
              <w:rPr>
                <w:i/>
              </w:rPr>
              <w:t>SN</w:t>
            </w:r>
          </w:p>
        </w:tc>
      </w:tr>
      <w:tr w:rsidR="00940308"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940308" w:rsidRPr="00940308" w:rsidRDefault="00940308" w:rsidP="00F43B09">
            <w:pPr>
              <w:jc w:val="center"/>
              <w:rPr>
                <w:b w:val="0"/>
                <w:i/>
              </w:rPr>
            </w:pPr>
            <w:r>
              <w:rPr>
                <w:b w:val="0"/>
                <w:i/>
              </w:rPr>
              <w:t>5</w:t>
            </w:r>
          </w:p>
        </w:tc>
        <w:tc>
          <w:tcPr>
            <w:tcW w:w="3081" w:type="dxa"/>
          </w:tcPr>
          <w:p w:rsidR="00940308" w:rsidRDefault="00940308" w:rsidP="00940308">
            <w:pPr>
              <w:cnfStyle w:val="000000100000" w:firstRow="0" w:lastRow="0" w:firstColumn="0" w:lastColumn="0" w:oddVBand="0" w:evenVBand="0" w:oddHBand="1" w:evenHBand="0" w:firstRowFirstColumn="0" w:firstRowLastColumn="0" w:lastRowFirstColumn="0" w:lastRowLastColumn="0"/>
              <w:rPr>
                <w:i/>
              </w:rPr>
            </w:pPr>
            <w:r>
              <w:rPr>
                <w:i/>
              </w:rPr>
              <w:t xml:space="preserve">                09.02.2016</w:t>
            </w:r>
          </w:p>
        </w:tc>
        <w:tc>
          <w:tcPr>
            <w:tcW w:w="3081" w:type="dxa"/>
          </w:tcPr>
          <w:p w:rsidR="00940308" w:rsidRDefault="00940308" w:rsidP="00F43B09">
            <w:pPr>
              <w:jc w:val="center"/>
              <w:cnfStyle w:val="000000100000" w:firstRow="0" w:lastRow="0" w:firstColumn="0" w:lastColumn="0" w:oddVBand="0" w:evenVBand="0" w:oddHBand="1" w:evenHBand="0" w:firstRowFirstColumn="0" w:firstRowLastColumn="0" w:lastRowFirstColumn="0" w:lastRowLastColumn="0"/>
              <w:rPr>
                <w:i/>
              </w:rPr>
            </w:pPr>
            <w:r>
              <w:rPr>
                <w:i/>
              </w:rPr>
              <w:t>SG</w:t>
            </w:r>
          </w:p>
        </w:tc>
      </w:tr>
    </w:tbl>
    <w:p w:rsidR="002E7D99" w:rsidRPr="00707A15" w:rsidRDefault="00707A15" w:rsidP="000B6C44">
      <w:pPr>
        <w:jc w:val="both"/>
        <w:rPr>
          <w:b/>
          <w:sz w:val="32"/>
        </w:rPr>
      </w:pPr>
      <w:r w:rsidRPr="00707A15">
        <w:rPr>
          <w:b/>
          <w:sz w:val="32"/>
        </w:rPr>
        <w:lastRenderedPageBreak/>
        <w:t>Summary</w:t>
      </w:r>
    </w:p>
    <w:p w:rsidR="001D6201" w:rsidRDefault="006A7F05" w:rsidP="000B6C44">
      <w:pPr>
        <w:jc w:val="both"/>
        <w:rPr>
          <w:rFonts w:cstheme="minorHAnsi"/>
        </w:rPr>
      </w:pPr>
      <w:r>
        <w:rPr>
          <w:rFonts w:cstheme="minorHAnsi"/>
        </w:rPr>
        <w:t xml:space="preserve">The Federal Republic of </w:t>
      </w:r>
      <w:r w:rsidR="00C24F2B">
        <w:rPr>
          <w:rFonts w:cstheme="minorHAnsi"/>
        </w:rPr>
        <w:t>Nigeria</w:t>
      </w:r>
      <w:r>
        <w:rPr>
          <w:rFonts w:cstheme="minorHAnsi"/>
        </w:rPr>
        <w:t xml:space="preserve"> is </w:t>
      </w:r>
      <w:r w:rsidR="00437199" w:rsidRPr="00C93A1A">
        <w:rPr>
          <w:rFonts w:cstheme="minorHAnsi"/>
        </w:rPr>
        <w:t xml:space="preserve">governed </w:t>
      </w:r>
      <w:r w:rsidR="00C24F2B">
        <w:rPr>
          <w:rFonts w:cstheme="minorHAnsi"/>
        </w:rPr>
        <w:t xml:space="preserve">under a Constitution which </w:t>
      </w:r>
      <w:r w:rsidR="00FB58D3">
        <w:rPr>
          <w:rFonts w:cstheme="minorHAnsi"/>
        </w:rPr>
        <w:t xml:space="preserve">entered into force </w:t>
      </w:r>
      <w:r w:rsidR="00C24F2B">
        <w:rPr>
          <w:rFonts w:cstheme="minorHAnsi"/>
        </w:rPr>
        <w:t>in 1999.</w:t>
      </w:r>
      <w:r w:rsidR="00B05017">
        <w:rPr>
          <w:rFonts w:cstheme="minorHAnsi"/>
        </w:rPr>
        <w:t xml:space="preserve"> </w:t>
      </w:r>
      <w:r w:rsidR="001D6201">
        <w:rPr>
          <w:rFonts w:cstheme="minorHAnsi"/>
        </w:rPr>
        <w:t>It is this Constitution which inaugurated the Fourth Nigerian Republic.</w:t>
      </w:r>
    </w:p>
    <w:p w:rsidR="001D6201" w:rsidRDefault="00B05017" w:rsidP="000B6C44">
      <w:pPr>
        <w:jc w:val="both"/>
        <w:rPr>
          <w:rFonts w:cstheme="minorHAnsi"/>
        </w:rPr>
      </w:pPr>
      <w:r>
        <w:rPr>
          <w:rFonts w:cstheme="minorHAnsi"/>
        </w:rPr>
        <w:t xml:space="preserve">The right to </w:t>
      </w:r>
      <w:r w:rsidR="006A7F05">
        <w:rPr>
          <w:rFonts w:cstheme="minorHAnsi"/>
        </w:rPr>
        <w:t xml:space="preserve">adequate housing is enshrined in Article 16(2) of </w:t>
      </w:r>
      <w:r w:rsidR="00C0731C">
        <w:rPr>
          <w:rFonts w:cstheme="minorHAnsi"/>
        </w:rPr>
        <w:t xml:space="preserve">the Constitution. </w:t>
      </w:r>
      <w:r w:rsidR="0053051C">
        <w:rPr>
          <w:rFonts w:cstheme="minorHAnsi"/>
        </w:rPr>
        <w:t xml:space="preserve">The government has recognized the need to </w:t>
      </w:r>
      <w:r w:rsidR="001D6201">
        <w:rPr>
          <w:rFonts w:cstheme="minorHAnsi"/>
        </w:rPr>
        <w:t>realise the right to adequate housing for all Nigerians and in this spirit</w:t>
      </w:r>
      <w:r w:rsidR="005D40AB">
        <w:rPr>
          <w:rFonts w:cstheme="minorHAnsi"/>
        </w:rPr>
        <w:t>,</w:t>
      </w:r>
      <w:r w:rsidR="001D6201">
        <w:rPr>
          <w:rFonts w:cstheme="minorHAnsi"/>
        </w:rPr>
        <w:t xml:space="preserve"> the New National Housing Policy </w:t>
      </w:r>
      <w:r w:rsidR="00D70CA3">
        <w:rPr>
          <w:rFonts w:cstheme="minorHAnsi"/>
        </w:rPr>
        <w:t xml:space="preserve">was enacted </w:t>
      </w:r>
      <w:r w:rsidR="001D6201">
        <w:rPr>
          <w:rFonts w:cstheme="minorHAnsi"/>
        </w:rPr>
        <w:t>in 2006. Nigeria</w:t>
      </w:r>
      <w:r w:rsidR="00D70CA3">
        <w:rPr>
          <w:rFonts w:cstheme="minorHAnsi"/>
        </w:rPr>
        <w:t>’s</w:t>
      </w:r>
      <w:r w:rsidR="001D6201">
        <w:rPr>
          <w:rFonts w:cstheme="minorHAnsi"/>
        </w:rPr>
        <w:t xml:space="preserve"> Vision 2020 provides for the provision of affordable housing for the people of Nigeria. </w:t>
      </w:r>
      <w:r w:rsidR="00D70CA3">
        <w:rPr>
          <w:rFonts w:cstheme="minorHAnsi"/>
        </w:rPr>
        <w:t>T</w:t>
      </w:r>
      <w:r w:rsidR="001D6201">
        <w:rPr>
          <w:rFonts w:cstheme="minorHAnsi"/>
        </w:rPr>
        <w:t xml:space="preserve">he Federal Ministry of Lands, Housing and Urban Development </w:t>
      </w:r>
      <w:r w:rsidR="00D70CA3">
        <w:rPr>
          <w:rFonts w:cstheme="minorHAnsi"/>
        </w:rPr>
        <w:t xml:space="preserve">and </w:t>
      </w:r>
      <w:r w:rsidR="001D6201">
        <w:rPr>
          <w:rFonts w:cstheme="minorHAnsi"/>
        </w:rPr>
        <w:t>the National Housing Authority</w:t>
      </w:r>
      <w:r w:rsidR="00D70CA3">
        <w:rPr>
          <w:rFonts w:cstheme="minorHAnsi"/>
        </w:rPr>
        <w:t xml:space="preserve"> work towards the realization of the right to adequate housing</w:t>
      </w:r>
      <w:r w:rsidR="001D6201">
        <w:rPr>
          <w:rFonts w:cstheme="minorHAnsi"/>
        </w:rPr>
        <w:t>.</w:t>
      </w:r>
    </w:p>
    <w:p w:rsidR="00085AA0" w:rsidRDefault="001D6201" w:rsidP="001D6201">
      <w:pPr>
        <w:jc w:val="both"/>
        <w:rPr>
          <w:rFonts w:cstheme="minorHAnsi"/>
        </w:rPr>
      </w:pPr>
      <w:r w:rsidRPr="001D6201">
        <w:rPr>
          <w:rFonts w:cstheme="minorHAnsi"/>
        </w:rPr>
        <w:t xml:space="preserve">The State has ratified all of the major human rights conventions, including the Covenant on Economic, Social and </w:t>
      </w:r>
      <w:r>
        <w:rPr>
          <w:rFonts w:cstheme="minorHAnsi"/>
        </w:rPr>
        <w:t xml:space="preserve">Cultural </w:t>
      </w:r>
      <w:r w:rsidRPr="001D6201">
        <w:rPr>
          <w:rFonts w:cstheme="minorHAnsi"/>
        </w:rPr>
        <w:t xml:space="preserve">Rights, which includes the </w:t>
      </w:r>
      <w:r w:rsidR="00D70CA3">
        <w:rPr>
          <w:rFonts w:cstheme="minorHAnsi"/>
        </w:rPr>
        <w:t>r</w:t>
      </w:r>
      <w:r w:rsidRPr="001D6201">
        <w:rPr>
          <w:rFonts w:cstheme="minorHAnsi"/>
        </w:rPr>
        <w:t xml:space="preserve">ight to </w:t>
      </w:r>
      <w:r w:rsidR="00D70CA3">
        <w:rPr>
          <w:rFonts w:cstheme="minorHAnsi"/>
        </w:rPr>
        <w:t>a</w:t>
      </w:r>
      <w:r w:rsidRPr="001D6201">
        <w:rPr>
          <w:rFonts w:cstheme="minorHAnsi"/>
        </w:rPr>
        <w:t xml:space="preserve">dequate </w:t>
      </w:r>
      <w:r w:rsidR="00D70CA3">
        <w:rPr>
          <w:rFonts w:cstheme="minorHAnsi"/>
        </w:rPr>
        <w:t>h</w:t>
      </w:r>
      <w:r w:rsidRPr="001D6201">
        <w:rPr>
          <w:rFonts w:cstheme="minorHAnsi"/>
        </w:rPr>
        <w:t xml:space="preserve">ousing as a component of the </w:t>
      </w:r>
      <w:r w:rsidR="00D70CA3">
        <w:rPr>
          <w:rFonts w:cstheme="minorHAnsi"/>
        </w:rPr>
        <w:t>r</w:t>
      </w:r>
      <w:r w:rsidRPr="001D6201">
        <w:rPr>
          <w:rFonts w:cstheme="minorHAnsi"/>
        </w:rPr>
        <w:t xml:space="preserve">ight to an </w:t>
      </w:r>
      <w:r w:rsidR="00D70CA3">
        <w:rPr>
          <w:rFonts w:cstheme="minorHAnsi"/>
        </w:rPr>
        <w:t>a</w:t>
      </w:r>
      <w:r w:rsidRPr="001D6201">
        <w:rPr>
          <w:rFonts w:cstheme="minorHAnsi"/>
        </w:rPr>
        <w:t xml:space="preserve">dequate </w:t>
      </w:r>
      <w:r w:rsidR="00D70CA3">
        <w:rPr>
          <w:rFonts w:cstheme="minorHAnsi"/>
        </w:rPr>
        <w:t>s</w:t>
      </w:r>
      <w:r w:rsidRPr="001D6201">
        <w:rPr>
          <w:rFonts w:cstheme="minorHAnsi"/>
        </w:rPr>
        <w:t xml:space="preserve">tandard of </w:t>
      </w:r>
      <w:r w:rsidR="00D70CA3">
        <w:rPr>
          <w:rFonts w:cstheme="minorHAnsi"/>
        </w:rPr>
        <w:t>l</w:t>
      </w:r>
      <w:r w:rsidRPr="001D6201">
        <w:rPr>
          <w:rFonts w:cstheme="minorHAnsi"/>
        </w:rPr>
        <w:t xml:space="preserve">iving. </w:t>
      </w:r>
    </w:p>
    <w:p w:rsidR="0053051C" w:rsidRDefault="001D6201" w:rsidP="001D6201">
      <w:pPr>
        <w:jc w:val="both"/>
        <w:rPr>
          <w:rFonts w:cstheme="minorHAnsi"/>
        </w:rPr>
      </w:pPr>
      <w:r>
        <w:rPr>
          <w:rFonts w:cstheme="minorHAnsi"/>
        </w:rPr>
        <w:t xml:space="preserve">While </w:t>
      </w:r>
      <w:r w:rsidRPr="001D6201">
        <w:rPr>
          <w:rFonts w:cstheme="minorHAnsi"/>
        </w:rPr>
        <w:t xml:space="preserve">UN review mechanisms have generally given positive feedback on the continual pursuit of </w:t>
      </w:r>
      <w:r>
        <w:rPr>
          <w:rFonts w:cstheme="minorHAnsi"/>
        </w:rPr>
        <w:t>realising the right to adequate housing,</w:t>
      </w:r>
      <w:r w:rsidR="00734B43">
        <w:rPr>
          <w:rFonts w:cstheme="minorHAnsi"/>
        </w:rPr>
        <w:t xml:space="preserve"> </w:t>
      </w:r>
      <w:r w:rsidR="005D40AB">
        <w:rPr>
          <w:rFonts w:cstheme="minorHAnsi"/>
        </w:rPr>
        <w:t>they</w:t>
      </w:r>
      <w:r w:rsidR="00734B43">
        <w:rPr>
          <w:rFonts w:cstheme="minorHAnsi"/>
        </w:rPr>
        <w:t xml:space="preserve"> have noted </w:t>
      </w:r>
      <w:r w:rsidR="00734B43">
        <w:rPr>
          <w:rFonts w:eastAsia="Times New Roman" w:cstheme="minorHAnsi"/>
          <w:color w:val="000000"/>
          <w:lang w:eastAsia="en-AU"/>
        </w:rPr>
        <w:t>the inadequate housing conditions for urban poor, and in particular women and children. UN review mechanisms have also noted with concern the practice of demolitions and forced evictions</w:t>
      </w:r>
      <w:r w:rsidRPr="001D6201">
        <w:rPr>
          <w:rFonts w:cstheme="minorHAnsi"/>
        </w:rPr>
        <w:t>. UN-Habitat has worked on a number of projects in N</w:t>
      </w:r>
      <w:r>
        <w:rPr>
          <w:rFonts w:cstheme="minorHAnsi"/>
        </w:rPr>
        <w:t>igeria</w:t>
      </w:r>
      <w:r w:rsidRPr="001D6201">
        <w:rPr>
          <w:rFonts w:cstheme="minorHAnsi"/>
        </w:rPr>
        <w:t>, most recently in</w:t>
      </w:r>
      <w:r w:rsidR="00734B43" w:rsidRPr="00734B43">
        <w:t xml:space="preserve"> </w:t>
      </w:r>
      <w:r w:rsidR="00734B43" w:rsidRPr="00171DB5">
        <w:t xml:space="preserve">water and sanitation, slum upgrading, </w:t>
      </w:r>
      <w:r w:rsidR="00734B43">
        <w:t xml:space="preserve">energy, </w:t>
      </w:r>
      <w:r w:rsidR="00734B43" w:rsidRPr="00171DB5">
        <w:t>climate change and urban mobility areas</w:t>
      </w:r>
      <w:r w:rsidRPr="001D6201">
        <w:rPr>
          <w:rFonts w:cstheme="minorHAnsi"/>
        </w:rPr>
        <w:t>.</w:t>
      </w:r>
    </w:p>
    <w:p w:rsidR="00860FA2" w:rsidRDefault="001D6201" w:rsidP="000B6C44">
      <w:pPr>
        <w:jc w:val="both"/>
        <w:rPr>
          <w:rFonts w:eastAsia="Times New Roman" w:cstheme="minorHAnsi"/>
          <w:color w:val="000000"/>
          <w:lang w:eastAsia="en-AU"/>
        </w:rPr>
      </w:pPr>
      <w:r>
        <w:rPr>
          <w:rFonts w:eastAsia="Times New Roman" w:cstheme="minorHAnsi"/>
          <w:color w:val="000000"/>
          <w:lang w:eastAsia="en-AU"/>
        </w:rPr>
        <w:t xml:space="preserve"> </w:t>
      </w:r>
    </w:p>
    <w:p w:rsidR="006C1DE2" w:rsidRDefault="006C1DE2" w:rsidP="006C1DE2">
      <w:pPr>
        <w:jc w:val="both"/>
        <w:rPr>
          <w:b/>
          <w:sz w:val="28"/>
        </w:rPr>
      </w:pPr>
    </w:p>
    <w:p w:rsidR="006C1DE2" w:rsidRDefault="001D6201" w:rsidP="006A7F05">
      <w:pPr>
        <w:jc w:val="both"/>
        <w:rPr>
          <w:b/>
          <w:sz w:val="28"/>
        </w:rPr>
      </w:pPr>
      <w:r>
        <w:rPr>
          <w:b/>
          <w:sz w:val="28"/>
        </w:rPr>
        <w:t xml:space="preserve"> </w:t>
      </w: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5D40AB" w:rsidRDefault="005D40AB">
      <w:pPr>
        <w:rPr>
          <w:b/>
          <w:sz w:val="28"/>
        </w:rPr>
      </w:pPr>
      <w:r>
        <w:rPr>
          <w:b/>
          <w:sz w:val="28"/>
        </w:rPr>
        <w:br w:type="page"/>
      </w:r>
    </w:p>
    <w:p w:rsidR="002E7D99" w:rsidRPr="006C1DE2" w:rsidRDefault="0080312B" w:rsidP="006C1DE2">
      <w:pPr>
        <w:jc w:val="both"/>
        <w:rPr>
          <w:b/>
        </w:rPr>
      </w:pPr>
      <w:r w:rsidRPr="00437199">
        <w:rPr>
          <w:b/>
          <w:sz w:val="28"/>
        </w:rPr>
        <w:lastRenderedPageBreak/>
        <w:t>Legal Framework</w:t>
      </w:r>
    </w:p>
    <w:p w:rsidR="00437199" w:rsidRDefault="0080312B" w:rsidP="00437199">
      <w:pPr>
        <w:rPr>
          <w:b/>
          <w:i/>
        </w:rPr>
      </w:pPr>
      <w:r w:rsidRPr="00437199">
        <w:rPr>
          <w:b/>
          <w:i/>
        </w:rPr>
        <w:t>Constitution</w:t>
      </w:r>
      <w:r w:rsidR="002F2029">
        <w:rPr>
          <w:rStyle w:val="FootnoteReference"/>
          <w:b/>
          <w:i/>
        </w:rPr>
        <w:footnoteReference w:id="1"/>
      </w:r>
    </w:p>
    <w:p w:rsidR="007A5E3A" w:rsidRDefault="00575826" w:rsidP="00B01674">
      <w:pPr>
        <w:jc w:val="both"/>
        <w:rPr>
          <w:rFonts w:cstheme="minorHAnsi"/>
        </w:rPr>
      </w:pPr>
      <w:r>
        <w:rPr>
          <w:rFonts w:cstheme="minorHAnsi"/>
        </w:rPr>
        <w:t xml:space="preserve">The Federal </w:t>
      </w:r>
      <w:r w:rsidR="00D70CA3">
        <w:rPr>
          <w:rFonts w:cstheme="minorHAnsi"/>
        </w:rPr>
        <w:t>R</w:t>
      </w:r>
      <w:r>
        <w:rPr>
          <w:rFonts w:cstheme="minorHAnsi"/>
        </w:rPr>
        <w:t>epublic of Nigeria has had a series of Constitutions since gainin</w:t>
      </w:r>
      <w:r w:rsidR="00C06095">
        <w:rPr>
          <w:rFonts w:cstheme="minorHAnsi"/>
        </w:rPr>
        <w:t>g independence</w:t>
      </w:r>
      <w:r w:rsidR="00D70CA3">
        <w:rPr>
          <w:rFonts w:cstheme="minorHAnsi"/>
        </w:rPr>
        <w:t xml:space="preserve"> in 1960</w:t>
      </w:r>
      <w:r w:rsidR="00C06095">
        <w:rPr>
          <w:rFonts w:cstheme="minorHAnsi"/>
        </w:rPr>
        <w:t xml:space="preserve">. </w:t>
      </w:r>
      <w:r w:rsidR="00D70CA3">
        <w:rPr>
          <w:rFonts w:cstheme="minorHAnsi"/>
        </w:rPr>
        <w:t>Nigeria</w:t>
      </w:r>
      <w:r w:rsidR="00C06095">
        <w:rPr>
          <w:rFonts w:cstheme="minorHAnsi"/>
        </w:rPr>
        <w:t xml:space="preserve"> is</w:t>
      </w:r>
      <w:r w:rsidR="00A866B7">
        <w:rPr>
          <w:rFonts w:cstheme="minorHAnsi"/>
        </w:rPr>
        <w:t xml:space="preserve"> governed under </w:t>
      </w:r>
      <w:r w:rsidR="00FD78AE">
        <w:rPr>
          <w:rFonts w:cstheme="minorHAnsi"/>
        </w:rPr>
        <w:t>a Constitution</w:t>
      </w:r>
      <w:r w:rsidR="00A866B7">
        <w:rPr>
          <w:rFonts w:cstheme="minorHAnsi"/>
        </w:rPr>
        <w:t xml:space="preserve"> which was introduced </w:t>
      </w:r>
      <w:r w:rsidR="007A5E3A">
        <w:rPr>
          <w:rFonts w:cstheme="minorHAnsi"/>
        </w:rPr>
        <w:t>and enacted on 29</w:t>
      </w:r>
      <w:r w:rsidR="00D70CA3">
        <w:rPr>
          <w:rFonts w:cstheme="minorHAnsi"/>
        </w:rPr>
        <w:t xml:space="preserve"> May</w:t>
      </w:r>
      <w:r w:rsidR="00A866B7">
        <w:rPr>
          <w:rFonts w:cstheme="minorHAnsi"/>
        </w:rPr>
        <w:t xml:space="preserve"> 1999</w:t>
      </w:r>
      <w:r w:rsidR="007A5E3A">
        <w:rPr>
          <w:rFonts w:cstheme="minorHAnsi"/>
        </w:rPr>
        <w:t>,</w:t>
      </w:r>
      <w:r w:rsidR="007A5E3A" w:rsidRPr="007A5E3A">
        <w:rPr>
          <w:rFonts w:ascii="Arial" w:hAnsi="Arial" w:cs="Arial"/>
          <w:color w:val="252525"/>
          <w:sz w:val="21"/>
          <w:szCs w:val="21"/>
          <w:shd w:val="clear" w:color="auto" w:fill="FFFFFF"/>
        </w:rPr>
        <w:t xml:space="preserve"> </w:t>
      </w:r>
      <w:r w:rsidR="007A5E3A" w:rsidRPr="007A5E3A">
        <w:rPr>
          <w:rFonts w:cs="Arial"/>
          <w:color w:val="252525"/>
          <w:shd w:val="clear" w:color="auto" w:fill="FFFFFF"/>
        </w:rPr>
        <w:t xml:space="preserve">inaugurating the </w:t>
      </w:r>
      <w:hyperlink r:id="rId9" w:tooltip="Nigerian Fourth Republic" w:history="1">
        <w:r w:rsidR="007A5E3A" w:rsidRPr="007A5E3A">
          <w:rPr>
            <w:rFonts w:cs="Arial"/>
            <w:shd w:val="clear" w:color="auto" w:fill="FFFFFF"/>
          </w:rPr>
          <w:t>Nigerian Fourth Republic</w:t>
        </w:r>
      </w:hyperlink>
      <w:r w:rsidR="007A5E3A" w:rsidRPr="007A5E3A">
        <w:rPr>
          <w:rFonts w:cs="Arial"/>
          <w:shd w:val="clear" w:color="auto" w:fill="FFFFFF"/>
        </w:rPr>
        <w:t>.</w:t>
      </w:r>
      <w:r w:rsidR="006C1DE2">
        <w:rPr>
          <w:rFonts w:cs="Arial"/>
          <w:shd w:val="clear" w:color="auto" w:fill="FFFFFF"/>
        </w:rPr>
        <w:t xml:space="preserve"> </w:t>
      </w:r>
    </w:p>
    <w:p w:rsidR="00437199" w:rsidRPr="00C93A1A" w:rsidRDefault="00437199" w:rsidP="00B01674">
      <w:pPr>
        <w:jc w:val="both"/>
        <w:rPr>
          <w:rFonts w:cstheme="minorHAnsi"/>
        </w:rPr>
      </w:pPr>
      <w:r w:rsidRPr="00C93A1A">
        <w:rPr>
          <w:rFonts w:cstheme="minorHAnsi"/>
        </w:rPr>
        <w:t>Within the Const</w:t>
      </w:r>
      <w:r w:rsidR="003133D9">
        <w:rPr>
          <w:rFonts w:cstheme="minorHAnsi"/>
        </w:rPr>
        <w:t xml:space="preserve">itution, the following </w:t>
      </w:r>
      <w:r w:rsidR="00303D19">
        <w:rPr>
          <w:rFonts w:cstheme="minorHAnsi"/>
        </w:rPr>
        <w:t xml:space="preserve">section </w:t>
      </w:r>
      <w:r w:rsidR="00303D19" w:rsidRPr="00C93A1A">
        <w:rPr>
          <w:rFonts w:cstheme="minorHAnsi"/>
        </w:rPr>
        <w:t>applies</w:t>
      </w:r>
      <w:r w:rsidRPr="00C93A1A">
        <w:rPr>
          <w:rFonts w:cstheme="minorHAnsi"/>
        </w:rPr>
        <w:t xml:space="preserve"> to</w:t>
      </w:r>
      <w:r w:rsidR="006C1DE2">
        <w:rPr>
          <w:rFonts w:cstheme="minorHAnsi"/>
        </w:rPr>
        <w:t xml:space="preserve"> the right to adequate</w:t>
      </w:r>
      <w:r w:rsidRPr="00C93A1A">
        <w:rPr>
          <w:rFonts w:cstheme="minorHAnsi"/>
        </w:rPr>
        <w:t xml:space="preserve"> housing:</w:t>
      </w:r>
    </w:p>
    <w:p w:rsidR="00085AA0" w:rsidRDefault="006C1DE2" w:rsidP="00085AA0">
      <w:pPr>
        <w:jc w:val="both"/>
        <w:rPr>
          <w:color w:val="000000"/>
        </w:rPr>
      </w:pPr>
      <w:r w:rsidRPr="00C06095">
        <w:rPr>
          <w:rFonts w:cstheme="minorHAnsi"/>
        </w:rPr>
        <w:t xml:space="preserve">‘Article </w:t>
      </w:r>
      <w:r w:rsidR="007830E8" w:rsidRPr="00C06095">
        <w:rPr>
          <w:rFonts w:cstheme="minorHAnsi"/>
        </w:rPr>
        <w:t>16</w:t>
      </w:r>
      <w:r w:rsidRPr="00C06095">
        <w:rPr>
          <w:rFonts w:cstheme="minorHAnsi"/>
        </w:rPr>
        <w:t xml:space="preserve"> (2)</w:t>
      </w:r>
      <w:r w:rsidR="00437199" w:rsidRPr="00C06095">
        <w:rPr>
          <w:rFonts w:cstheme="minorHAnsi"/>
        </w:rPr>
        <w:t xml:space="preserve">: </w:t>
      </w:r>
      <w:r w:rsidR="007830E8" w:rsidRPr="00C06095">
        <w:rPr>
          <w:color w:val="000000"/>
        </w:rPr>
        <w:t>The State shall direct its policy towards ensuring:</w:t>
      </w:r>
      <w:r w:rsidR="00085AA0" w:rsidRPr="00085AA0">
        <w:rPr>
          <w:color w:val="000000"/>
        </w:rPr>
        <w:t xml:space="preserve"> </w:t>
      </w:r>
    </w:p>
    <w:p w:rsidR="00437199" w:rsidRPr="00C06095" w:rsidRDefault="00085AA0" w:rsidP="00085AA0">
      <w:pPr>
        <w:jc w:val="both"/>
        <w:rPr>
          <w:rFonts w:cstheme="minorHAnsi"/>
        </w:rPr>
      </w:pPr>
      <w:r>
        <w:rPr>
          <w:color w:val="000000"/>
        </w:rPr>
        <w:t xml:space="preserve">(d) </w:t>
      </w:r>
      <w:r w:rsidRPr="00085AA0">
        <w:rPr>
          <w:color w:val="000000"/>
        </w:rPr>
        <w:t>suitable and adequate shelter, suitable and adequate food, reasonable national minimum living wage, old age care and pensions, and unemployment, sick benefits and welfare of the disabled are provided for all citizens.’</w:t>
      </w:r>
    </w:p>
    <w:p w:rsidR="00085AA0" w:rsidRDefault="00085AA0" w:rsidP="00085AA0">
      <w:pPr>
        <w:spacing w:after="120"/>
        <w:jc w:val="both"/>
        <w:rPr>
          <w:rFonts w:eastAsia="Times New Roman" w:cstheme="minorHAnsi"/>
          <w:color w:val="000000"/>
          <w:lang w:eastAsia="en-AU"/>
        </w:rPr>
      </w:pPr>
    </w:p>
    <w:p w:rsidR="002E7D99" w:rsidRPr="00437199" w:rsidRDefault="002E7D99" w:rsidP="00085AA0">
      <w:pPr>
        <w:spacing w:after="120"/>
        <w:jc w:val="both"/>
        <w:rPr>
          <w:b/>
          <w:sz w:val="28"/>
        </w:rPr>
      </w:pPr>
      <w:r w:rsidRPr="00437199">
        <w:rPr>
          <w:b/>
          <w:sz w:val="28"/>
        </w:rPr>
        <w:t>Government</w:t>
      </w:r>
    </w:p>
    <w:p w:rsidR="00437199" w:rsidRDefault="0080312B" w:rsidP="00437199">
      <w:pPr>
        <w:rPr>
          <w:b/>
          <w:i/>
        </w:rPr>
      </w:pPr>
      <w:r w:rsidRPr="00437199">
        <w:rPr>
          <w:b/>
          <w:i/>
        </w:rPr>
        <w:t xml:space="preserve">Political System </w:t>
      </w:r>
    </w:p>
    <w:p w:rsidR="00575826" w:rsidRDefault="003133D9" w:rsidP="00B01674">
      <w:pPr>
        <w:jc w:val="both"/>
        <w:rPr>
          <w:rFonts w:cs="Arial"/>
          <w:shd w:val="clear" w:color="auto" w:fill="FFFFFF"/>
        </w:rPr>
      </w:pPr>
      <w:r w:rsidRPr="003133D9">
        <w:rPr>
          <w:rFonts w:cs="Arial"/>
          <w:bCs/>
          <w:shd w:val="clear" w:color="auto" w:fill="FFFFFF"/>
        </w:rPr>
        <w:t>Nigeria</w:t>
      </w:r>
      <w:r w:rsidRPr="003133D9">
        <w:rPr>
          <w:rFonts w:cs="Arial"/>
          <w:shd w:val="clear" w:color="auto" w:fill="FFFFFF"/>
        </w:rPr>
        <w:t> is a </w:t>
      </w:r>
      <w:hyperlink r:id="rId10" w:tooltip="Federal republic" w:history="1">
        <w:r w:rsidRPr="003133D9">
          <w:rPr>
            <w:rFonts w:cs="Arial"/>
            <w:shd w:val="clear" w:color="auto" w:fill="FFFFFF"/>
          </w:rPr>
          <w:t>federal republic</w:t>
        </w:r>
      </w:hyperlink>
      <w:r w:rsidR="00D70CA3">
        <w:rPr>
          <w:rFonts w:cs="Arial"/>
          <w:shd w:val="clear" w:color="auto" w:fill="FFFFFF"/>
        </w:rPr>
        <w:t>.</w:t>
      </w:r>
      <w:r w:rsidRPr="003133D9">
        <w:rPr>
          <w:rFonts w:cs="Arial"/>
          <w:shd w:val="clear" w:color="auto" w:fill="FFFFFF"/>
        </w:rPr>
        <w:t> </w:t>
      </w:r>
      <w:r w:rsidR="00D70CA3" w:rsidRPr="003133D9" w:rsidDel="00D70CA3">
        <w:rPr>
          <w:rFonts w:cs="Arial"/>
          <w:shd w:val="clear" w:color="auto" w:fill="FFFFFF"/>
        </w:rPr>
        <w:t xml:space="preserve"> </w:t>
      </w:r>
      <w:r w:rsidR="005D40AB">
        <w:rPr>
          <w:rFonts w:cs="Arial"/>
          <w:shd w:val="clear" w:color="auto" w:fill="FFFFFF"/>
        </w:rPr>
        <w:t>T</w:t>
      </w:r>
      <w:r w:rsidR="00575826">
        <w:rPr>
          <w:rFonts w:cs="Arial"/>
          <w:shd w:val="clear" w:color="auto" w:fill="FFFFFF"/>
        </w:rPr>
        <w:t>he President</w:t>
      </w:r>
      <w:r w:rsidR="005D40AB">
        <w:rPr>
          <w:rFonts w:cs="Arial"/>
          <w:shd w:val="clear" w:color="auto" w:fill="FFFFFF"/>
        </w:rPr>
        <w:t xml:space="preserve"> </w:t>
      </w:r>
      <w:r w:rsidR="00575826">
        <w:rPr>
          <w:rFonts w:cs="Arial"/>
          <w:shd w:val="clear" w:color="auto" w:fill="FFFFFF"/>
        </w:rPr>
        <w:t xml:space="preserve">is the </w:t>
      </w:r>
      <w:r w:rsidR="00D70CA3">
        <w:rPr>
          <w:rFonts w:cs="Arial"/>
          <w:shd w:val="clear" w:color="auto" w:fill="FFFFFF"/>
        </w:rPr>
        <w:t>H</w:t>
      </w:r>
      <w:r w:rsidR="00575826">
        <w:rPr>
          <w:rFonts w:cs="Arial"/>
          <w:shd w:val="clear" w:color="auto" w:fill="FFFFFF"/>
        </w:rPr>
        <w:t xml:space="preserve">ead of </w:t>
      </w:r>
      <w:r w:rsidR="00D70CA3">
        <w:rPr>
          <w:rFonts w:cs="Arial"/>
          <w:shd w:val="clear" w:color="auto" w:fill="FFFFFF"/>
        </w:rPr>
        <w:t>S</w:t>
      </w:r>
      <w:r w:rsidR="00575826">
        <w:rPr>
          <w:rFonts w:cs="Arial"/>
          <w:shd w:val="clear" w:color="auto" w:fill="FFFFFF"/>
        </w:rPr>
        <w:t>tate</w:t>
      </w:r>
      <w:r w:rsidR="00D70CA3">
        <w:rPr>
          <w:rFonts w:cs="Arial"/>
          <w:shd w:val="clear" w:color="auto" w:fill="FFFFFF"/>
        </w:rPr>
        <w:t xml:space="preserve"> and government</w:t>
      </w:r>
      <w:r w:rsidR="005D40AB">
        <w:rPr>
          <w:rFonts w:cs="Arial"/>
          <w:shd w:val="clear" w:color="auto" w:fill="FFFFFF"/>
        </w:rPr>
        <w:t xml:space="preserve">. </w:t>
      </w:r>
      <w:r w:rsidR="00F923AA">
        <w:rPr>
          <w:rFonts w:cs="Arial"/>
          <w:shd w:val="clear" w:color="auto" w:fill="FFFFFF"/>
        </w:rPr>
        <w:t>L</w:t>
      </w:r>
      <w:r w:rsidR="00575826">
        <w:rPr>
          <w:rFonts w:cs="Arial"/>
          <w:shd w:val="clear" w:color="auto" w:fill="FFFFFF"/>
        </w:rPr>
        <w:t>egislative power is exercised by the bicameral National Assembly</w:t>
      </w:r>
      <w:r w:rsidR="00F923AA">
        <w:rPr>
          <w:rFonts w:cs="Arial"/>
          <w:shd w:val="clear" w:color="auto" w:fill="FFFFFF"/>
        </w:rPr>
        <w:t>, consisting of the Senate and House of Representatives</w:t>
      </w:r>
      <w:r w:rsidR="00575826">
        <w:rPr>
          <w:rFonts w:cs="Arial"/>
          <w:shd w:val="clear" w:color="auto" w:fill="FFFFFF"/>
        </w:rPr>
        <w:t xml:space="preserve">. </w:t>
      </w:r>
      <w:r w:rsidR="00F923AA">
        <w:rPr>
          <w:rFonts w:cs="Arial"/>
          <w:shd w:val="clear" w:color="auto" w:fill="FFFFFF"/>
        </w:rPr>
        <w:t>T</w:t>
      </w:r>
      <w:r w:rsidR="00575826">
        <w:rPr>
          <w:rFonts w:cs="Arial"/>
          <w:shd w:val="clear" w:color="auto" w:fill="FFFFFF"/>
        </w:rPr>
        <w:t>he Judiciary is an independent arm.</w:t>
      </w:r>
    </w:p>
    <w:p w:rsidR="00471C36" w:rsidRPr="00471C36" w:rsidRDefault="00471C36" w:rsidP="00B01674">
      <w:pPr>
        <w:jc w:val="both"/>
        <w:rPr>
          <w:color w:val="000000"/>
          <w:u w:val="single"/>
          <w:shd w:val="clear" w:color="auto" w:fill="FFFFFF"/>
        </w:rPr>
      </w:pPr>
      <w:r w:rsidRPr="00471C36">
        <w:rPr>
          <w:color w:val="000000"/>
          <w:u w:val="single"/>
          <w:shd w:val="clear" w:color="auto" w:fill="FFFFFF"/>
        </w:rPr>
        <w:t>Federal Ministry of Lands, Housing and Urban Development</w:t>
      </w:r>
      <w:r w:rsidR="006A7F05">
        <w:rPr>
          <w:rStyle w:val="FootnoteReference"/>
          <w:color w:val="000000"/>
          <w:u w:val="single"/>
          <w:shd w:val="clear" w:color="auto" w:fill="FFFFFF"/>
        </w:rPr>
        <w:footnoteReference w:id="2"/>
      </w:r>
      <w:r w:rsidRPr="00471C36">
        <w:rPr>
          <w:color w:val="000000"/>
          <w:u w:val="single"/>
          <w:shd w:val="clear" w:color="auto" w:fill="FFFFFF"/>
        </w:rPr>
        <w:t xml:space="preserve"> </w:t>
      </w:r>
    </w:p>
    <w:p w:rsidR="00C0731C" w:rsidRDefault="00471C36" w:rsidP="00C0731C">
      <w:pPr>
        <w:jc w:val="both"/>
      </w:pPr>
      <w:r>
        <w:rPr>
          <w:color w:val="000000"/>
          <w:shd w:val="clear" w:color="auto" w:fill="FFFFFF"/>
        </w:rPr>
        <w:t xml:space="preserve">The </w:t>
      </w:r>
      <w:r w:rsidR="00F923AA" w:rsidRPr="005D40AB">
        <w:rPr>
          <w:color w:val="000000"/>
          <w:shd w:val="clear" w:color="auto" w:fill="FFFFFF"/>
        </w:rPr>
        <w:t>Federal Ministry of Lands, Housing and Urban Development</w:t>
      </w:r>
      <w:r w:rsidR="00F923AA" w:rsidDel="00F923AA">
        <w:rPr>
          <w:color w:val="000000"/>
          <w:shd w:val="clear" w:color="auto" w:fill="FFFFFF"/>
        </w:rPr>
        <w:t xml:space="preserve"> </w:t>
      </w:r>
      <w:r>
        <w:rPr>
          <w:color w:val="000000"/>
          <w:shd w:val="clear" w:color="auto" w:fill="FFFFFF"/>
        </w:rPr>
        <w:t xml:space="preserve">is divided into departments and is tasked with the preparation and submission of </w:t>
      </w:r>
      <w:r w:rsidR="006A7F05">
        <w:rPr>
          <w:color w:val="000000"/>
          <w:shd w:val="clear" w:color="auto" w:fill="FFFFFF"/>
        </w:rPr>
        <w:t>proposals on housing and urban development programmes. It is also tasked with reviewing existing laws on housing and urban development so as to meet the goal of providing adequate housing for all Nigerians</w:t>
      </w:r>
      <w:r w:rsidR="00C0731C">
        <w:rPr>
          <w:color w:val="000000"/>
          <w:shd w:val="clear" w:color="auto" w:fill="FFFFFF"/>
        </w:rPr>
        <w:t xml:space="preserve">. The </w:t>
      </w:r>
      <w:r w:rsidR="00C0731C">
        <w:t>Departments which are relevant to the right to adequate housing and protection from forceful evictions are:</w:t>
      </w:r>
    </w:p>
    <w:p w:rsidR="00C0731C" w:rsidRDefault="00C0731C" w:rsidP="00C0731C">
      <w:pPr>
        <w:pStyle w:val="ListParagraph"/>
        <w:numPr>
          <w:ilvl w:val="0"/>
          <w:numId w:val="11"/>
        </w:numPr>
        <w:jc w:val="both"/>
      </w:pPr>
      <w:r>
        <w:t>Lands and Housing Development</w:t>
      </w:r>
    </w:p>
    <w:p w:rsidR="00F923AA" w:rsidRPr="00F923AA" w:rsidRDefault="00C0731C" w:rsidP="00F923AA">
      <w:pPr>
        <w:pStyle w:val="ListParagraph"/>
        <w:numPr>
          <w:ilvl w:val="0"/>
          <w:numId w:val="11"/>
        </w:numPr>
        <w:jc w:val="both"/>
      </w:pPr>
      <w:r>
        <w:t>Urban and Regional Development</w:t>
      </w:r>
    </w:p>
    <w:p w:rsidR="00F923AA" w:rsidRDefault="00F923AA" w:rsidP="00F923AA">
      <w:pPr>
        <w:pStyle w:val="ListParagraph"/>
        <w:jc w:val="both"/>
        <w:rPr>
          <w:rFonts w:cstheme="minorHAnsi"/>
          <w:u w:val="single"/>
        </w:rPr>
      </w:pPr>
    </w:p>
    <w:p w:rsidR="00F923AA" w:rsidRPr="00F923AA" w:rsidRDefault="00F923AA" w:rsidP="00F923AA">
      <w:pPr>
        <w:pStyle w:val="ListParagraph"/>
        <w:ind w:left="0"/>
        <w:jc w:val="both"/>
        <w:rPr>
          <w:rFonts w:cs="Arial"/>
          <w:shd w:val="clear" w:color="auto" w:fill="FFFFFF"/>
        </w:rPr>
      </w:pPr>
      <w:r w:rsidRPr="00F923AA">
        <w:rPr>
          <w:rFonts w:cstheme="minorHAnsi"/>
          <w:u w:val="single"/>
        </w:rPr>
        <w:t>Federal Housing Authority Act (1973)</w:t>
      </w:r>
      <w:r>
        <w:rPr>
          <w:rStyle w:val="FootnoteReference"/>
          <w:rFonts w:cstheme="minorHAnsi"/>
          <w:u w:val="single"/>
        </w:rPr>
        <w:footnoteReference w:id="3"/>
      </w:r>
    </w:p>
    <w:p w:rsidR="00F923AA" w:rsidRPr="00F923AA" w:rsidRDefault="00F923AA" w:rsidP="00F923AA">
      <w:pPr>
        <w:jc w:val="both"/>
        <w:rPr>
          <w:color w:val="000000"/>
          <w:shd w:val="clear" w:color="auto" w:fill="FFFFFF"/>
        </w:rPr>
      </w:pPr>
      <w:r w:rsidRPr="00F923AA">
        <w:rPr>
          <w:rFonts w:cstheme="minorHAnsi"/>
        </w:rPr>
        <w:t>‘Preamble:</w:t>
      </w:r>
      <w:r w:rsidRPr="00F923AA">
        <w:rPr>
          <w:rFonts w:cstheme="minorHAnsi"/>
          <w:b/>
          <w:i/>
        </w:rPr>
        <w:t xml:space="preserve"> </w:t>
      </w:r>
      <w:r w:rsidRPr="00F923AA">
        <w:rPr>
          <w:color w:val="000000"/>
          <w:shd w:val="clear" w:color="auto" w:fill="FFFFFF"/>
        </w:rPr>
        <w:t>An Act to establish the Federal Housing Authority as a Statutory Corporation and to vest the Authority with responsibility for preparation of a National housing programme and to execute such of the programme as may be approved from time to time by the Federal Government.’</w:t>
      </w:r>
    </w:p>
    <w:p w:rsidR="005D40AB" w:rsidRDefault="005D40AB">
      <w:pPr>
        <w:rPr>
          <w:rFonts w:cstheme="minorHAnsi"/>
          <w:u w:val="single"/>
        </w:rPr>
      </w:pPr>
      <w:r>
        <w:rPr>
          <w:rFonts w:cstheme="minorHAnsi"/>
          <w:u w:val="single"/>
        </w:rPr>
        <w:br w:type="page"/>
      </w:r>
    </w:p>
    <w:p w:rsidR="00C0731C" w:rsidRDefault="00C0731C" w:rsidP="00C0731C">
      <w:pPr>
        <w:rPr>
          <w:rFonts w:cstheme="minorHAnsi"/>
          <w:u w:val="single"/>
        </w:rPr>
      </w:pPr>
      <w:r w:rsidRPr="00D37AC7">
        <w:rPr>
          <w:rFonts w:cstheme="minorHAnsi"/>
          <w:u w:val="single"/>
        </w:rPr>
        <w:lastRenderedPageBreak/>
        <w:t>New National Housing Policy (2006)</w:t>
      </w:r>
      <w:r>
        <w:rPr>
          <w:rStyle w:val="FootnoteReference"/>
          <w:rFonts w:cstheme="minorHAnsi"/>
          <w:u w:val="single"/>
        </w:rPr>
        <w:footnoteReference w:id="4"/>
      </w:r>
    </w:p>
    <w:p w:rsidR="00C0731C" w:rsidRPr="00E50A3F" w:rsidRDefault="00C0731C" w:rsidP="00C0731C">
      <w:pPr>
        <w:jc w:val="both"/>
        <w:rPr>
          <w:rFonts w:eastAsia="Times New Roman" w:cs="Arial"/>
          <w:lang w:val="en-US"/>
        </w:rPr>
      </w:pPr>
      <w:r>
        <w:rPr>
          <w:rFonts w:eastAsia="Times New Roman" w:cs="Arial"/>
        </w:rPr>
        <w:t>U</w:t>
      </w:r>
      <w:proofErr w:type="spellStart"/>
      <w:r w:rsidRPr="0086563B">
        <w:rPr>
          <w:rFonts w:eastAsia="Times New Roman" w:cs="Arial"/>
          <w:lang w:val="en-US"/>
        </w:rPr>
        <w:t>nder</w:t>
      </w:r>
      <w:proofErr w:type="spellEnd"/>
      <w:r>
        <w:rPr>
          <w:rFonts w:eastAsia="Times New Roman" w:cs="Arial"/>
          <w:lang w:val="en-US"/>
        </w:rPr>
        <w:t xml:space="preserve"> </w:t>
      </w:r>
      <w:r w:rsidRPr="0086563B">
        <w:rPr>
          <w:rFonts w:eastAsia="Times New Roman" w:cs="Arial"/>
          <w:lang w:val="en-US"/>
        </w:rPr>
        <w:t xml:space="preserve">the </w:t>
      </w:r>
      <w:r w:rsidR="00F923AA">
        <w:rPr>
          <w:rFonts w:eastAsia="Times New Roman" w:cs="Arial"/>
          <w:lang w:val="en-US"/>
        </w:rPr>
        <w:t>N</w:t>
      </w:r>
      <w:r w:rsidRPr="0086563B">
        <w:rPr>
          <w:rFonts w:eastAsia="Times New Roman" w:cs="Arial"/>
          <w:lang w:val="en-US"/>
        </w:rPr>
        <w:t xml:space="preserve">ew National </w:t>
      </w:r>
      <w:r w:rsidR="00F923AA">
        <w:rPr>
          <w:rFonts w:eastAsia="Times New Roman" w:cs="Arial"/>
          <w:lang w:val="en-US"/>
        </w:rPr>
        <w:t xml:space="preserve">Housing </w:t>
      </w:r>
      <w:r w:rsidRPr="0086563B">
        <w:rPr>
          <w:rFonts w:eastAsia="Times New Roman" w:cs="Arial"/>
          <w:lang w:val="en-US"/>
        </w:rPr>
        <w:t>Policy, the Federal Government has set a target of delivering one million housing units every year.</w:t>
      </w:r>
      <w:r>
        <w:rPr>
          <w:rFonts w:eastAsia="Times New Roman" w:cs="Arial"/>
          <w:lang w:val="en-US"/>
        </w:rPr>
        <w:t xml:space="preserve"> </w:t>
      </w:r>
      <w:r w:rsidRPr="0086563B">
        <w:rPr>
          <w:rFonts w:eastAsia="Times New Roman" w:cs="Arial"/>
          <w:lang w:val="en-US"/>
        </w:rPr>
        <w:t>With an aim to ensure that all Nigerians are able to own a home, the Federal Government is using three strategies – land swap initiatives, affordable and mass housing schemes and accessible mortgage finance. In addition to the Nigerian Mortgage Refinance Corporation (NMRC), the gove</w:t>
      </w:r>
      <w:r>
        <w:rPr>
          <w:rFonts w:eastAsia="Times New Roman" w:cs="Arial"/>
          <w:lang w:val="en-US"/>
        </w:rPr>
        <w:t xml:space="preserve">rnment also launched a national </w:t>
      </w:r>
      <w:r w:rsidRPr="0086563B">
        <w:rPr>
          <w:rFonts w:eastAsia="Times New Roman" w:cs="Arial"/>
          <w:lang w:val="en-US"/>
        </w:rPr>
        <w:t xml:space="preserve">housing scheme for </w:t>
      </w:r>
      <w:proofErr w:type="spellStart"/>
      <w:r w:rsidRPr="0086563B">
        <w:rPr>
          <w:rFonts w:eastAsia="Times New Roman" w:cs="Arial"/>
          <w:lang w:val="en-US"/>
        </w:rPr>
        <w:t>labour</w:t>
      </w:r>
      <w:proofErr w:type="spellEnd"/>
      <w:r w:rsidRPr="0086563B">
        <w:rPr>
          <w:rFonts w:eastAsia="Times New Roman" w:cs="Arial"/>
          <w:lang w:val="en-US"/>
        </w:rPr>
        <w:t xml:space="preserve"> union members. </w:t>
      </w:r>
      <w:r>
        <w:rPr>
          <w:rFonts w:eastAsia="Times New Roman" w:cs="Arial"/>
          <w:lang w:val="en-US"/>
        </w:rPr>
        <w:t>The first phase of 5 000 houses was set to</w:t>
      </w:r>
      <w:r w:rsidRPr="0086563B">
        <w:rPr>
          <w:rFonts w:eastAsia="Times New Roman" w:cs="Arial"/>
          <w:lang w:val="en-US"/>
        </w:rPr>
        <w:t xml:space="preserve"> be delivered to </w:t>
      </w:r>
      <w:proofErr w:type="spellStart"/>
      <w:r w:rsidRPr="0086563B">
        <w:rPr>
          <w:rFonts w:eastAsia="Times New Roman" w:cs="Arial"/>
          <w:lang w:val="en-US"/>
        </w:rPr>
        <w:t>labour</w:t>
      </w:r>
      <w:proofErr w:type="spellEnd"/>
      <w:r w:rsidRPr="0086563B">
        <w:rPr>
          <w:rFonts w:eastAsia="Times New Roman" w:cs="Arial"/>
          <w:lang w:val="en-US"/>
        </w:rPr>
        <w:t xml:space="preserve"> union residents in Abuja by December 2014, while future phases will include other states.</w:t>
      </w:r>
    </w:p>
    <w:p w:rsidR="00C0731C" w:rsidRDefault="00C0731C" w:rsidP="00C0731C">
      <w:pPr>
        <w:rPr>
          <w:rFonts w:cstheme="minorHAnsi"/>
          <w:u w:val="single"/>
        </w:rPr>
      </w:pPr>
      <w:r w:rsidRPr="00785A30">
        <w:rPr>
          <w:rFonts w:cstheme="minorHAnsi"/>
          <w:u w:val="single"/>
        </w:rPr>
        <w:t>Vision 2020</w:t>
      </w:r>
      <w:r>
        <w:rPr>
          <w:rStyle w:val="FootnoteReference"/>
          <w:rFonts w:cstheme="minorHAnsi"/>
          <w:u w:val="single"/>
        </w:rPr>
        <w:footnoteReference w:id="5"/>
      </w:r>
    </w:p>
    <w:p w:rsidR="00C0731C" w:rsidRDefault="00C0731C" w:rsidP="00C0731C">
      <w:pPr>
        <w:jc w:val="both"/>
        <w:rPr>
          <w:rFonts w:cstheme="minorHAnsi"/>
        </w:rPr>
      </w:pPr>
      <w:r>
        <w:rPr>
          <w:rFonts w:cstheme="minorHAnsi"/>
        </w:rPr>
        <w:t>Nigeria has a 2020 Vision. The following visions are relevant to the right to adequate housing:</w:t>
      </w:r>
    </w:p>
    <w:p w:rsidR="00C0731C" w:rsidRDefault="00C0731C" w:rsidP="00C0731C">
      <w:pPr>
        <w:jc w:val="both"/>
      </w:pPr>
      <w:r>
        <w:rPr>
          <w:rFonts w:cstheme="minorHAnsi"/>
        </w:rPr>
        <w:t xml:space="preserve">‘Preamble: </w:t>
      </w:r>
      <w:r>
        <w:t xml:space="preserve">The basic objectives for guaranteeing the well-being and productivity of Nigerians towards achieving the NV20:2020 intent is: </w:t>
      </w:r>
    </w:p>
    <w:p w:rsidR="00C0731C" w:rsidRDefault="00C0731C" w:rsidP="00C0731C">
      <w:pPr>
        <w:jc w:val="both"/>
      </w:pPr>
      <w:r>
        <w:t xml:space="preserve">1. Eradicate extreme hunger and poverty </w:t>
      </w:r>
    </w:p>
    <w:p w:rsidR="00C0731C" w:rsidRDefault="00C0731C" w:rsidP="00C0731C">
      <w:pPr>
        <w:jc w:val="both"/>
      </w:pPr>
      <w:r>
        <w:t xml:space="preserve">2. Enhance access to quality healthcare </w:t>
      </w:r>
    </w:p>
    <w:p w:rsidR="00C0731C" w:rsidRDefault="00C0731C" w:rsidP="00C0731C">
      <w:pPr>
        <w:jc w:val="both"/>
      </w:pPr>
      <w:r>
        <w:t xml:space="preserve">3. Provide sustainable access to potable water and basic sanitation. </w:t>
      </w:r>
    </w:p>
    <w:p w:rsidR="00C0731C" w:rsidRDefault="00C0731C" w:rsidP="00C0731C">
      <w:pPr>
        <w:jc w:val="both"/>
      </w:pPr>
      <w:r>
        <w:t>4. Provide accessible and affordable housing.</w:t>
      </w:r>
    </w:p>
    <w:p w:rsidR="00C0731C" w:rsidRDefault="00C0731C" w:rsidP="00C0731C">
      <w:pPr>
        <w:jc w:val="both"/>
      </w:pPr>
      <w:r>
        <w:t>5. Build human capacity for sustainable livelihoods and national development.</w:t>
      </w:r>
    </w:p>
    <w:p w:rsidR="00C0731C" w:rsidRDefault="0052473B" w:rsidP="00C0731C">
      <w:pPr>
        <w:jc w:val="both"/>
      </w:pPr>
      <w:r>
        <w:t>6. Improve access to micro-</w:t>
      </w:r>
      <w:r w:rsidR="00C0731C">
        <w:t>credit.</w:t>
      </w:r>
    </w:p>
    <w:p w:rsidR="00C0731C" w:rsidRDefault="00C0731C" w:rsidP="00C0731C">
      <w:pPr>
        <w:jc w:val="both"/>
      </w:pPr>
      <w:r>
        <w:t xml:space="preserve">7. Promote gender equality and empower women. </w:t>
      </w:r>
    </w:p>
    <w:p w:rsidR="00914DD1" w:rsidRDefault="00C0731C" w:rsidP="005D40AB">
      <w:pPr>
        <w:jc w:val="both"/>
        <w:rPr>
          <w:color w:val="000000"/>
          <w:shd w:val="clear" w:color="auto" w:fill="FFFFFF"/>
        </w:rPr>
      </w:pPr>
      <w:r>
        <w:t>8. Foster a culture of recreation and entertainment for enhanced productivity.’</w:t>
      </w:r>
    </w:p>
    <w:p w:rsidR="005D40AB" w:rsidRDefault="005D40AB" w:rsidP="001B7B83">
      <w:pPr>
        <w:rPr>
          <w:b/>
          <w:sz w:val="28"/>
        </w:rPr>
      </w:pPr>
    </w:p>
    <w:p w:rsidR="0080312B" w:rsidRPr="00FB7E00" w:rsidRDefault="0080312B" w:rsidP="001B7B83">
      <w:pPr>
        <w:rPr>
          <w:b/>
          <w:sz w:val="28"/>
        </w:rPr>
      </w:pPr>
      <w:r w:rsidRPr="00FB7E00">
        <w:rPr>
          <w:b/>
          <w:sz w:val="28"/>
        </w:rPr>
        <w:t>Judiciary</w:t>
      </w:r>
    </w:p>
    <w:p w:rsidR="006A7F05" w:rsidRDefault="00F923AA" w:rsidP="0033417F">
      <w:r>
        <w:t>N</w:t>
      </w:r>
      <w:r w:rsidR="00FB7E00">
        <w:t xml:space="preserve">o legal decisions regarding housing could be sourced. </w:t>
      </w:r>
    </w:p>
    <w:p w:rsidR="00F923AA" w:rsidRDefault="00F923AA">
      <w:pPr>
        <w:rPr>
          <w:b/>
          <w:sz w:val="28"/>
        </w:rPr>
      </w:pPr>
      <w:r>
        <w:rPr>
          <w:b/>
          <w:sz w:val="28"/>
        </w:rPr>
        <w:br w:type="page"/>
      </w:r>
    </w:p>
    <w:p w:rsidR="0080312B" w:rsidRPr="006A7F05" w:rsidRDefault="006A7F05" w:rsidP="0033417F">
      <w:r>
        <w:rPr>
          <w:b/>
          <w:sz w:val="28"/>
        </w:rPr>
        <w:lastRenderedPageBreak/>
        <w:t>I</w:t>
      </w:r>
      <w:r w:rsidR="00FB7E00" w:rsidRPr="00FB7E00">
        <w:rPr>
          <w:b/>
          <w:sz w:val="28"/>
        </w:rPr>
        <w:t>nternational Conventions</w:t>
      </w:r>
      <w:r w:rsidR="00502A9E">
        <w:rPr>
          <w:rStyle w:val="FootnoteReference"/>
          <w:b/>
          <w:sz w:val="28"/>
        </w:rPr>
        <w:footnoteReference w:id="6"/>
      </w:r>
    </w:p>
    <w:p w:rsidR="00BF207E" w:rsidRDefault="00860FA2" w:rsidP="00B01674">
      <w:pPr>
        <w:jc w:val="both"/>
        <w:rPr>
          <w:rFonts w:eastAsia="Times New Roman" w:cstheme="minorHAnsi"/>
          <w:color w:val="000000"/>
          <w:lang w:eastAsia="en-AU"/>
        </w:rPr>
      </w:pPr>
      <w:r>
        <w:rPr>
          <w:rFonts w:eastAsia="Times New Roman" w:cstheme="minorHAnsi"/>
          <w:color w:val="000000"/>
          <w:lang w:eastAsia="en-AU"/>
        </w:rPr>
        <w:t xml:space="preserve">The State has ratified all of the major human rights conventions, including the Covenant on Economic, Social and Political Rights, which includes the </w:t>
      </w:r>
      <w:r w:rsidR="00F923AA">
        <w:rPr>
          <w:rFonts w:eastAsia="Times New Roman" w:cstheme="minorHAnsi"/>
          <w:color w:val="000000"/>
          <w:lang w:eastAsia="en-AU"/>
        </w:rPr>
        <w:t>r</w:t>
      </w:r>
      <w:r>
        <w:rPr>
          <w:rFonts w:eastAsia="Times New Roman" w:cstheme="minorHAnsi"/>
          <w:color w:val="000000"/>
          <w:lang w:eastAsia="en-AU"/>
        </w:rPr>
        <w:t xml:space="preserve">ight to </w:t>
      </w:r>
      <w:r w:rsidR="00F923AA">
        <w:rPr>
          <w:rFonts w:eastAsia="Times New Roman" w:cstheme="minorHAnsi"/>
          <w:color w:val="000000"/>
          <w:lang w:eastAsia="en-AU"/>
        </w:rPr>
        <w:t>a</w:t>
      </w:r>
      <w:r>
        <w:rPr>
          <w:rFonts w:eastAsia="Times New Roman" w:cstheme="minorHAnsi"/>
          <w:color w:val="000000"/>
          <w:lang w:eastAsia="en-AU"/>
        </w:rPr>
        <w:t xml:space="preserve">dequate </w:t>
      </w:r>
      <w:r w:rsidR="00F923AA">
        <w:rPr>
          <w:rFonts w:eastAsia="Times New Roman" w:cstheme="minorHAnsi"/>
          <w:color w:val="000000"/>
          <w:lang w:eastAsia="en-AU"/>
        </w:rPr>
        <w:t>h</w:t>
      </w:r>
      <w:r>
        <w:rPr>
          <w:rFonts w:eastAsia="Times New Roman" w:cstheme="minorHAnsi"/>
          <w:color w:val="000000"/>
          <w:lang w:eastAsia="en-AU"/>
        </w:rPr>
        <w:t xml:space="preserve">ousing as a component of the </w:t>
      </w:r>
      <w:r w:rsidR="00F923AA">
        <w:rPr>
          <w:rFonts w:eastAsia="Times New Roman" w:cstheme="minorHAnsi"/>
          <w:color w:val="000000"/>
          <w:lang w:eastAsia="en-AU"/>
        </w:rPr>
        <w:t>r</w:t>
      </w:r>
      <w:r>
        <w:rPr>
          <w:rFonts w:eastAsia="Times New Roman" w:cstheme="minorHAnsi"/>
          <w:color w:val="000000"/>
          <w:lang w:eastAsia="en-AU"/>
        </w:rPr>
        <w:t xml:space="preserve">ight to an </w:t>
      </w:r>
      <w:r w:rsidR="00F923AA">
        <w:rPr>
          <w:rFonts w:eastAsia="Times New Roman" w:cstheme="minorHAnsi"/>
          <w:color w:val="000000"/>
          <w:lang w:eastAsia="en-AU"/>
        </w:rPr>
        <w:t>a</w:t>
      </w:r>
      <w:r>
        <w:rPr>
          <w:rFonts w:eastAsia="Times New Roman" w:cstheme="minorHAnsi"/>
          <w:color w:val="000000"/>
          <w:lang w:eastAsia="en-AU"/>
        </w:rPr>
        <w:t xml:space="preserve">dequate </w:t>
      </w:r>
      <w:r w:rsidR="00F923AA">
        <w:rPr>
          <w:rFonts w:eastAsia="Times New Roman" w:cstheme="minorHAnsi"/>
          <w:color w:val="000000"/>
          <w:lang w:eastAsia="en-AU"/>
        </w:rPr>
        <w:t>s</w:t>
      </w:r>
      <w:r>
        <w:rPr>
          <w:rFonts w:eastAsia="Times New Roman" w:cstheme="minorHAnsi"/>
          <w:color w:val="000000"/>
          <w:lang w:eastAsia="en-AU"/>
        </w:rPr>
        <w:t xml:space="preserve">tandard of </w:t>
      </w:r>
      <w:r w:rsidR="00F923AA">
        <w:rPr>
          <w:rFonts w:eastAsia="Times New Roman" w:cstheme="minorHAnsi"/>
          <w:color w:val="000000"/>
          <w:lang w:eastAsia="en-AU"/>
        </w:rPr>
        <w:t>l</w:t>
      </w:r>
      <w:r>
        <w:rPr>
          <w:rFonts w:eastAsia="Times New Roman" w:cstheme="minorHAnsi"/>
          <w:color w:val="000000"/>
          <w:lang w:eastAsia="en-AU"/>
        </w:rPr>
        <w:t>iving.</w:t>
      </w:r>
    </w:p>
    <w:tbl>
      <w:tblPr>
        <w:tblStyle w:val="LightShading"/>
        <w:tblW w:w="5000" w:type="pct"/>
        <w:tblLook w:val="04A0" w:firstRow="1" w:lastRow="0" w:firstColumn="1" w:lastColumn="0" w:noHBand="0" w:noVBand="1"/>
      </w:tblPr>
      <w:tblGrid>
        <w:gridCol w:w="3347"/>
        <w:gridCol w:w="1880"/>
        <w:gridCol w:w="1721"/>
        <w:gridCol w:w="2294"/>
      </w:tblGrid>
      <w:tr w:rsidR="0033417F" w:rsidRPr="00C93A1A" w:rsidTr="00C06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456A1A" w:rsidP="0024111E">
            <w:pPr>
              <w:jc w:val="center"/>
              <w:rPr>
                <w:rFonts w:eastAsia="Times New Roman" w:cstheme="minorHAnsi"/>
              </w:rPr>
            </w:pPr>
            <w:hyperlink r:id="rId11" w:tooltip="Click here to sort" w:history="1">
              <w:r w:rsidR="0033417F" w:rsidRPr="00C93A1A">
                <w:rPr>
                  <w:rStyle w:val="Hyperlink"/>
                  <w:rFonts w:eastAsia="Times New Roman" w:cstheme="minorHAnsi"/>
                  <w:b w:val="0"/>
                  <w:bCs w:val="0"/>
                </w:rPr>
                <w:t>Treaty Description</w:t>
              </w:r>
            </w:hyperlink>
          </w:p>
        </w:tc>
        <w:tc>
          <w:tcPr>
            <w:tcW w:w="1017" w:type="pct"/>
            <w:hideMark/>
          </w:tcPr>
          <w:p w:rsidR="0033417F" w:rsidRPr="00C93A1A" w:rsidRDefault="00456A1A"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Treaty Name</w:t>
              </w:r>
            </w:hyperlink>
          </w:p>
        </w:tc>
        <w:tc>
          <w:tcPr>
            <w:tcW w:w="931" w:type="pct"/>
            <w:hideMark/>
          </w:tcPr>
          <w:p w:rsidR="0033417F" w:rsidRPr="00C93A1A" w:rsidRDefault="00456A1A"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3"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456A1A"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4"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931" w:type="pct"/>
            <w:hideMark/>
          </w:tcPr>
          <w:p w:rsidR="0033417F" w:rsidRPr="00C93A1A" w:rsidRDefault="00780A07" w:rsidP="00780A07">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28 Jul </w:t>
            </w:r>
            <w:r w:rsidR="002A2136">
              <w:rPr>
                <w:rFonts w:eastAsia="Times New Roman" w:cstheme="minorHAnsi"/>
              </w:rPr>
              <w:t>1988</w:t>
            </w:r>
          </w:p>
        </w:tc>
        <w:tc>
          <w:tcPr>
            <w:tcW w:w="124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28 Jun </w:t>
            </w:r>
            <w:r w:rsidR="002A2136">
              <w:rPr>
                <w:rFonts w:eastAsia="Times New Roman" w:cstheme="minorHAnsi"/>
              </w:rPr>
              <w:t>2001</w:t>
            </w:r>
            <w:r>
              <w:rPr>
                <w:rFonts w:eastAsia="Times New Roman" w:cstheme="minorHAnsi"/>
              </w:rPr>
              <w:t xml:space="preserve"> </w:t>
            </w:r>
            <w:r w:rsidR="0033417F" w:rsidRPr="00C93A1A">
              <w:rPr>
                <w:rFonts w:eastAsia="Times New Roman" w:cstheme="minorHAnsi"/>
              </w:rPr>
              <w:t>(a)</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Civil and Political Rights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29 Jul </w:t>
            </w:r>
            <w:r w:rsidR="002A2136">
              <w:rPr>
                <w:rFonts w:eastAsia="Times New Roman" w:cstheme="minorHAnsi"/>
              </w:rPr>
              <w:t>1993</w:t>
            </w:r>
            <w:r w:rsidR="0033417F" w:rsidRPr="00C93A1A">
              <w:rPr>
                <w:rFonts w:eastAsia="Times New Roman" w:cstheme="minorHAnsi"/>
              </w:rPr>
              <w:t xml:space="preserve"> (a)</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Elimination of All Forms of Discrimination against Women</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931" w:type="pct"/>
            <w:hideMark/>
          </w:tcPr>
          <w:p w:rsidR="0033417F" w:rsidRPr="00C93A1A" w:rsidRDefault="00780A07" w:rsidP="00C0609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23 Apr</w:t>
            </w:r>
            <w:r w:rsidR="00C06095">
              <w:rPr>
                <w:rFonts w:eastAsia="Times New Roman" w:cstheme="minorHAnsi"/>
              </w:rPr>
              <w:t xml:space="preserve"> </w:t>
            </w:r>
            <w:r w:rsidR="00FD12C8">
              <w:rPr>
                <w:rFonts w:eastAsia="Times New Roman" w:cstheme="minorHAnsi"/>
              </w:rPr>
              <w:t>1984</w:t>
            </w:r>
          </w:p>
        </w:tc>
        <w:tc>
          <w:tcPr>
            <w:tcW w:w="124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13 Jun </w:t>
            </w:r>
            <w:r w:rsidR="00FD12C8">
              <w:rPr>
                <w:rFonts w:eastAsia="Times New Roman" w:cstheme="minorHAnsi"/>
              </w:rPr>
              <w:t>1985</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16 Oct </w:t>
            </w:r>
            <w:r w:rsidR="00FD12C8">
              <w:rPr>
                <w:rFonts w:eastAsia="Times New Roman" w:cstheme="minorHAnsi"/>
              </w:rPr>
              <w:t>1967</w:t>
            </w:r>
            <w:r w:rsidR="0033417F" w:rsidRPr="00C93A1A">
              <w:rPr>
                <w:rFonts w:eastAsia="Times New Roman" w:cstheme="minorHAnsi"/>
              </w:rPr>
              <w:t xml:space="preserve"> (a)</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Economic, Social and Cultural Rights</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93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29 Jul </w:t>
            </w:r>
            <w:r w:rsidR="00685BC0">
              <w:rPr>
                <w:rFonts w:eastAsia="Times New Roman" w:cstheme="minorHAnsi"/>
              </w:rPr>
              <w:t>1993</w:t>
            </w:r>
            <w:r w:rsidR="0033417F" w:rsidRPr="00C93A1A">
              <w:rPr>
                <w:rFonts w:eastAsia="Times New Roman" w:cstheme="minorHAnsi"/>
              </w:rPr>
              <w:t xml:space="preserve"> (a)</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27 Jul </w:t>
            </w:r>
            <w:r w:rsidR="00685BC0">
              <w:rPr>
                <w:rFonts w:eastAsia="Times New Roman" w:cstheme="minorHAnsi"/>
              </w:rPr>
              <w:t>2009</w:t>
            </w:r>
            <w:r>
              <w:rPr>
                <w:rFonts w:eastAsia="Times New Roman" w:cstheme="minorHAnsi"/>
              </w:rPr>
              <w:t xml:space="preserve"> (a)</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the Child</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93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26 Jan </w:t>
            </w:r>
            <w:r w:rsidR="005D75A5">
              <w:rPr>
                <w:rFonts w:eastAsia="Times New Roman" w:cstheme="minorHAnsi"/>
              </w:rPr>
              <w:t>1990</w:t>
            </w:r>
          </w:p>
        </w:tc>
        <w:tc>
          <w:tcPr>
            <w:tcW w:w="124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19 Apr </w:t>
            </w:r>
            <w:r w:rsidR="005D75A5">
              <w:rPr>
                <w:rFonts w:eastAsia="Times New Roman" w:cstheme="minorHAnsi"/>
              </w:rPr>
              <w:t>1991</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Persons with Disabilities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30 Mar </w:t>
            </w:r>
            <w:r w:rsidR="003E3155">
              <w:rPr>
                <w:rFonts w:eastAsia="Times New Roman" w:cstheme="minorHAnsi"/>
              </w:rPr>
              <w:t>2007</w:t>
            </w:r>
          </w:p>
        </w:tc>
        <w:tc>
          <w:tcPr>
            <w:tcW w:w="124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24 Sep </w:t>
            </w:r>
            <w:r w:rsidR="003E3155">
              <w:rPr>
                <w:rFonts w:eastAsia="Times New Roman" w:cstheme="minorHAnsi"/>
              </w:rPr>
              <w:t>2010</w:t>
            </w:r>
          </w:p>
        </w:tc>
      </w:tr>
      <w:tr w:rsidR="00C0731C"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tcPr>
          <w:p w:rsidR="00C0731C" w:rsidRPr="00C0731C" w:rsidRDefault="00C0731C" w:rsidP="0024111E">
            <w:pPr>
              <w:rPr>
                <w:rFonts w:eastAsia="Times New Roman" w:cstheme="minorHAnsi"/>
                <w:b w:val="0"/>
              </w:rPr>
            </w:pPr>
            <w:r w:rsidRPr="00C0731C">
              <w:rPr>
                <w:rFonts w:eastAsia="Times New Roman" w:cstheme="minorHAnsi"/>
                <w:b w:val="0"/>
              </w:rPr>
              <w:t>Convention (and Protocol) Relating to the Status of Refugees</w:t>
            </w:r>
          </w:p>
        </w:tc>
        <w:tc>
          <w:tcPr>
            <w:tcW w:w="1017" w:type="pct"/>
          </w:tcPr>
          <w:p w:rsidR="00C0731C" w:rsidRPr="00C93A1A"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Refugee Convention </w:t>
            </w:r>
          </w:p>
        </w:tc>
        <w:tc>
          <w:tcPr>
            <w:tcW w:w="931" w:type="pct"/>
          </w:tcPr>
          <w:p w:rsidR="00C0731C"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C0731C"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 May 1968 (a)</w:t>
            </w:r>
          </w:p>
        </w:tc>
      </w:tr>
    </w:tbl>
    <w:p w:rsidR="00C06095" w:rsidRDefault="00BF207E" w:rsidP="00B01674">
      <w:pPr>
        <w:jc w:val="both"/>
        <w:rPr>
          <w:b/>
          <w:sz w:val="28"/>
        </w:rPr>
      </w:pPr>
      <w:r>
        <w:br/>
      </w:r>
    </w:p>
    <w:p w:rsidR="00C06095" w:rsidRDefault="00C06095" w:rsidP="00B01674">
      <w:pPr>
        <w:jc w:val="both"/>
        <w:rPr>
          <w:b/>
          <w:sz w:val="28"/>
        </w:rPr>
      </w:pPr>
    </w:p>
    <w:p w:rsidR="00D70CA3" w:rsidRDefault="00D70CA3">
      <w:pPr>
        <w:rPr>
          <w:b/>
          <w:sz w:val="28"/>
        </w:rPr>
      </w:pPr>
      <w:r>
        <w:rPr>
          <w:b/>
          <w:sz w:val="28"/>
        </w:rPr>
        <w:br w:type="page"/>
      </w:r>
    </w:p>
    <w:p w:rsidR="002E7D99" w:rsidRDefault="002E7D99" w:rsidP="00B01674">
      <w:pPr>
        <w:jc w:val="both"/>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860FA2" w:rsidRPr="00437199" w:rsidRDefault="00860FA2" w:rsidP="00B01674">
      <w:pPr>
        <w:jc w:val="both"/>
        <w:rPr>
          <w:b/>
          <w:sz w:val="28"/>
        </w:rPr>
      </w:pPr>
      <w:r>
        <w:rPr>
          <w:rFonts w:eastAsia="Times New Roman" w:cstheme="minorHAnsi"/>
          <w:color w:val="000000"/>
          <w:lang w:eastAsia="en-AU"/>
        </w:rPr>
        <w:t xml:space="preserve">UN </w:t>
      </w:r>
      <w:proofErr w:type="gramStart"/>
      <w:r>
        <w:rPr>
          <w:rFonts w:eastAsia="Times New Roman" w:cstheme="minorHAnsi"/>
          <w:color w:val="000000"/>
          <w:lang w:eastAsia="en-AU"/>
        </w:rPr>
        <w:t>review</w:t>
      </w:r>
      <w:proofErr w:type="gramEnd"/>
      <w:r>
        <w:rPr>
          <w:rFonts w:eastAsia="Times New Roman" w:cstheme="minorHAnsi"/>
          <w:color w:val="000000"/>
          <w:lang w:eastAsia="en-AU"/>
        </w:rPr>
        <w:t xml:space="preserve"> mechanisms have generally given positive feedback on the continual pursuit of improved housing, although have noted</w:t>
      </w:r>
      <w:r w:rsidR="004077CC">
        <w:rPr>
          <w:rFonts w:eastAsia="Times New Roman" w:cstheme="minorHAnsi"/>
          <w:color w:val="000000"/>
          <w:lang w:eastAsia="en-AU"/>
        </w:rPr>
        <w:t xml:space="preserve"> the inadequate housing conditions for urban poor, and in particular women and children. UN review mechanisms have also noted with concern the practice of demolitions and forced evictions.</w:t>
      </w:r>
    </w:p>
    <w:p w:rsidR="00437199" w:rsidRPr="00437199" w:rsidRDefault="00927387" w:rsidP="00437199">
      <w:r>
        <w:rPr>
          <w:rFonts w:cstheme="minorHAnsi"/>
          <w:b/>
          <w:i/>
        </w:rPr>
        <w:t>Universal Periodic Review (2009</w:t>
      </w:r>
      <w:r w:rsidR="00F923AA">
        <w:rPr>
          <w:rFonts w:cstheme="minorHAnsi"/>
          <w:b/>
          <w:i/>
        </w:rPr>
        <w:t xml:space="preserve"> and 2013</w:t>
      </w:r>
      <w:r w:rsidR="00437199" w:rsidRPr="00437199">
        <w:rPr>
          <w:rFonts w:cstheme="minorHAnsi"/>
          <w:b/>
          <w:i/>
        </w:rPr>
        <w:t>)</w:t>
      </w:r>
      <w:r w:rsidR="00F923AA">
        <w:rPr>
          <w:rStyle w:val="FootnoteReference"/>
          <w:rFonts w:cstheme="minorHAnsi"/>
          <w:b/>
          <w:i/>
        </w:rPr>
        <w:footnoteReference w:id="7"/>
      </w:r>
    </w:p>
    <w:p w:rsidR="000B5A30" w:rsidRDefault="000B5A30" w:rsidP="00B0167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6901A1" w:rsidRDefault="00F02FBA" w:rsidP="00B01674">
      <w:pPr>
        <w:jc w:val="both"/>
      </w:pPr>
      <w:r>
        <w:t xml:space="preserve">Nigeria was first reviewed in 2009. The Report </w:t>
      </w:r>
      <w:r w:rsidR="004077CC">
        <w:t>states</w:t>
      </w:r>
      <w:r w:rsidR="004077CC">
        <w:t xml:space="preserve"> </w:t>
      </w:r>
      <w:r>
        <w:t xml:space="preserve">that in 2005, the </w:t>
      </w:r>
      <w:r w:rsidRPr="00F02FBA">
        <w:t xml:space="preserve">Special </w:t>
      </w:r>
      <w:r>
        <w:t xml:space="preserve">Rapporteur on adequate housing </w:t>
      </w:r>
      <w:r w:rsidRPr="00F02FBA">
        <w:t>requested</w:t>
      </w:r>
      <w:r>
        <w:t xml:space="preserve"> to visit Nigeria, but the visit </w:t>
      </w:r>
      <w:r w:rsidR="004077CC">
        <w:t>had yet</w:t>
      </w:r>
      <w:r w:rsidR="004077CC">
        <w:t xml:space="preserve"> </w:t>
      </w:r>
      <w:r>
        <w:t xml:space="preserve">not </w:t>
      </w:r>
      <w:r w:rsidR="004077CC">
        <w:t xml:space="preserve">been </w:t>
      </w:r>
      <w:r>
        <w:t>agreed upon.</w:t>
      </w:r>
      <w:r w:rsidR="006901A1">
        <w:t xml:space="preserve"> </w:t>
      </w:r>
    </w:p>
    <w:p w:rsidR="00F02FBA" w:rsidRDefault="00F02FBA" w:rsidP="00B01674">
      <w:pPr>
        <w:jc w:val="both"/>
      </w:pPr>
      <w:r>
        <w:t>During its second UPR in 2013, th</w:t>
      </w:r>
      <w:r w:rsidRPr="00F02FBA">
        <w:t>e</w:t>
      </w:r>
      <w:r>
        <w:t xml:space="preserve"> Report found that the</w:t>
      </w:r>
      <w:r w:rsidRPr="00F02FBA">
        <w:t xml:space="preserve"> Government was committed to improving access to affordable housing through legal and policy frameworks, which had increased the number of prototype housing units constructed by 151.17 per cent between 2011 and 2012.</w:t>
      </w:r>
      <w:r>
        <w:t xml:space="preserve"> The Government was also processing the invitation to the Special Rapporteur on Adequate Housing. </w:t>
      </w:r>
    </w:p>
    <w:p w:rsidR="00F02FBA" w:rsidRDefault="006A203C" w:rsidP="00B01674">
      <w:pPr>
        <w:jc w:val="both"/>
      </w:pPr>
      <w:r>
        <w:t xml:space="preserve">‘Recommendation </w:t>
      </w:r>
      <w:r w:rsidR="00F02FBA" w:rsidRPr="00F02FBA">
        <w:t>135.130</w:t>
      </w:r>
      <w:r w:rsidR="00F02FBA">
        <w:t>:</w:t>
      </w:r>
      <w:r w:rsidR="00F02FBA" w:rsidRPr="00F02FBA">
        <w:t xml:space="preserve"> Continue the efforts undertaken by the Government to guarantee inhabitants access to adequate housing and take the legal measures required to ensure the right to land tenure, in conformity with international law and international standards, and thus avoiding forced evictions</w:t>
      </w:r>
      <w:r w:rsidR="00F02FBA">
        <w:t>.’</w:t>
      </w:r>
    </w:p>
    <w:p w:rsidR="00F02FBA" w:rsidRDefault="006A203C" w:rsidP="00B01674">
      <w:pPr>
        <w:jc w:val="both"/>
      </w:pPr>
      <w:r>
        <w:t xml:space="preserve">‘Recommendation </w:t>
      </w:r>
      <w:r w:rsidR="00F02FBA" w:rsidRPr="00F02FBA">
        <w:t>135.132</w:t>
      </w:r>
      <w:r w:rsidR="00F02FBA">
        <w:t>:</w:t>
      </w:r>
      <w:r w:rsidR="00F02FBA" w:rsidRPr="00F02FBA">
        <w:t xml:space="preserve"> Continue its efforts in improving access to affordable housing through proper implementation of its existing legal and policy frameworks including mortgage financing and its Public Private Partnership housing estate schemes</w:t>
      </w:r>
      <w:r w:rsidR="00F02FBA">
        <w:t>.’</w:t>
      </w:r>
    </w:p>
    <w:p w:rsidR="004077CC" w:rsidRDefault="006A203C" w:rsidP="00B01674">
      <w:pPr>
        <w:jc w:val="both"/>
      </w:pPr>
      <w:r>
        <w:t xml:space="preserve">‘Recommendation </w:t>
      </w:r>
      <w:r w:rsidR="00F02FBA" w:rsidRPr="00F02FBA">
        <w:t>135.133</w:t>
      </w:r>
      <w:r w:rsidR="00F02FBA">
        <w:t>:</w:t>
      </w:r>
      <w:r w:rsidR="00F02FBA" w:rsidRPr="00F02FBA">
        <w:t xml:space="preserve"> Continue applying its successful practice to improve access to affordable housing</w:t>
      </w:r>
      <w:r w:rsidR="00F02FBA">
        <w:t>.</w:t>
      </w:r>
      <w:r w:rsidR="00B01674">
        <w:t>’</w:t>
      </w:r>
    </w:p>
    <w:p w:rsidR="00CE3053" w:rsidRDefault="00437199" w:rsidP="00437199">
      <w:pPr>
        <w:rPr>
          <w:rFonts w:cstheme="minorHAnsi"/>
          <w:b/>
          <w:bCs/>
          <w:i/>
        </w:rPr>
      </w:pPr>
      <w:r w:rsidRPr="00437199">
        <w:rPr>
          <w:rFonts w:cstheme="minorHAnsi"/>
          <w:b/>
          <w:bCs/>
          <w:i/>
        </w:rPr>
        <w:t>Report of the United Nations High Comm</w:t>
      </w:r>
      <w:r w:rsidR="00486669">
        <w:rPr>
          <w:rFonts w:cstheme="minorHAnsi"/>
          <w:b/>
          <w:bCs/>
          <w:i/>
        </w:rPr>
        <w:t>issioner for Human Rights (2013</w:t>
      </w:r>
      <w:r w:rsidR="00BB5254">
        <w:rPr>
          <w:rFonts w:cstheme="minorHAnsi"/>
          <w:b/>
          <w:bCs/>
          <w:i/>
        </w:rPr>
        <w:t>)</w:t>
      </w:r>
      <w:r w:rsidR="00486669">
        <w:rPr>
          <w:rStyle w:val="FootnoteReference"/>
          <w:rFonts w:cstheme="minorHAnsi"/>
          <w:b/>
          <w:bCs/>
          <w:i/>
        </w:rPr>
        <w:footnoteReference w:id="8"/>
      </w:r>
    </w:p>
    <w:p w:rsidR="00486669" w:rsidRDefault="00CE3053" w:rsidP="00B01674">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BB5254" w:rsidRPr="00FB7E00" w:rsidRDefault="00486669" w:rsidP="00B01674">
      <w:pPr>
        <w:jc w:val="both"/>
      </w:pPr>
      <w:r>
        <w:lastRenderedPageBreak/>
        <w:t>‘</w:t>
      </w:r>
      <w:r w:rsidRPr="00486669">
        <w:t xml:space="preserve">51. In 2012, the Special Rapporteur on adequate housing sent a communication regarding the alleged forced eviction and demolition of an informal settlement in Lagos. According to the information received, on 16 July 2012, the Lagos State Government commenced the demolition of the </w:t>
      </w:r>
      <w:proofErr w:type="spellStart"/>
      <w:r w:rsidRPr="00486669">
        <w:t>Makoko</w:t>
      </w:r>
      <w:proofErr w:type="spellEnd"/>
      <w:r w:rsidRPr="00486669">
        <w:t xml:space="preserve"> Waterfront. Between 16 and 21 July, the Lagos State demolition squad, backed by heavily armed policemen, reportedly destroyed the homes and properties of the </w:t>
      </w:r>
      <w:proofErr w:type="spellStart"/>
      <w:r w:rsidRPr="00486669">
        <w:t>Makoko</w:t>
      </w:r>
      <w:proofErr w:type="spellEnd"/>
      <w:r w:rsidRPr="00486669">
        <w:t xml:space="preserve"> residents. At the time of the communication, over 30,000 residents – including women, children and the elderly – had allegedly lost their homes, and over 120,000 peop</w:t>
      </w:r>
      <w:r>
        <w:t>le faced imminent displacement.’</w:t>
      </w:r>
    </w:p>
    <w:p w:rsidR="00437199" w:rsidRDefault="00437199" w:rsidP="00B01674">
      <w:pPr>
        <w:jc w:val="both"/>
        <w:rPr>
          <w:rFonts w:cstheme="minorHAnsi"/>
          <w:b/>
          <w:bCs/>
          <w:i/>
        </w:rPr>
      </w:pPr>
      <w:r w:rsidRPr="00437199">
        <w:rPr>
          <w:rFonts w:cstheme="minorHAnsi"/>
          <w:b/>
          <w:bCs/>
          <w:i/>
        </w:rPr>
        <w:t>Committee on Economic, S</w:t>
      </w:r>
      <w:r w:rsidR="007B2C83">
        <w:rPr>
          <w:rFonts w:cstheme="minorHAnsi"/>
          <w:b/>
          <w:bCs/>
          <w:i/>
        </w:rPr>
        <w:t>ocial and Cultural Rights (1998)</w:t>
      </w:r>
      <w:r w:rsidR="00EA22C6">
        <w:rPr>
          <w:rStyle w:val="FootnoteReference"/>
          <w:rFonts w:cstheme="minorHAnsi"/>
          <w:b/>
          <w:bCs/>
          <w:i/>
        </w:rPr>
        <w:footnoteReference w:id="9"/>
      </w:r>
    </w:p>
    <w:p w:rsidR="00CE3053" w:rsidRDefault="00CE3053" w:rsidP="00B01674">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392BE5" w:rsidRDefault="00EA22C6" w:rsidP="00B01674">
      <w:pPr>
        <w:jc w:val="both"/>
      </w:pPr>
      <w:r>
        <w:t>‘</w:t>
      </w:r>
      <w:r w:rsidRPr="00EA22C6">
        <w:t>27. The Committee is appalled at the great number of homeless people and notes with concern the acute housing problem in Nigeria where decent housing is scarce and relatively expensive. The urban poor, especially women and children, are forced to live in makeshift shelters in appalling and degrading conditions presenting hazards for both physical and mental health. Safe, treated pipe-borne water is available to about 50 per cent of urban dwellers but to only 30 per cent of rural inhabitants. In general, only 39 per cent of Nigeria’s population has adequate access to clean drinking water</w:t>
      </w:r>
      <w:proofErr w:type="gramStart"/>
      <w:r w:rsidRPr="00EA22C6">
        <w:t>.</w:t>
      </w:r>
      <w:r>
        <w:t>‘</w:t>
      </w:r>
      <w:proofErr w:type="gramEnd"/>
    </w:p>
    <w:p w:rsidR="00EA22C6" w:rsidRPr="00392BE5" w:rsidRDefault="00EA22C6" w:rsidP="00B01674">
      <w:pPr>
        <w:jc w:val="both"/>
      </w:pPr>
      <w:proofErr w:type="gramStart"/>
      <w:r>
        <w:t>‘Recommendation.</w:t>
      </w:r>
      <w:proofErr w:type="gramEnd"/>
      <w:r w:rsidR="004077CC">
        <w:t xml:space="preserve"> </w:t>
      </w:r>
      <w:r>
        <w:t>42:</w:t>
      </w:r>
      <w:r w:rsidRPr="00EA22C6">
        <w:t xml:space="preserve"> The Committee urges the Government of Nigeria to cease forthwith the massive and arbitrary evictions of people from their homes and to take such measures as are necessary to alleviate the plight of those who are arbitrarily evicted or are too poor to afford decent accommodation. In view of the acute shortage of housing, the Government should allocate adequate resources and make sustained efforts to combat this serious situation.</w:t>
      </w:r>
      <w:r>
        <w:t>’</w:t>
      </w:r>
    </w:p>
    <w:p w:rsidR="007464A5" w:rsidRPr="007464A5" w:rsidRDefault="007464A5" w:rsidP="00B01674">
      <w:pPr>
        <w:jc w:val="both"/>
        <w:rPr>
          <w:b/>
          <w:i/>
        </w:rPr>
      </w:pPr>
      <w:r w:rsidRPr="007464A5">
        <w:rPr>
          <w:b/>
          <w:i/>
        </w:rPr>
        <w:t>United Nations Country Team (UNCT)</w:t>
      </w:r>
      <w:r w:rsidR="00013A8A">
        <w:rPr>
          <w:rStyle w:val="FootnoteReference"/>
          <w:b/>
          <w:i/>
        </w:rPr>
        <w:footnoteReference w:id="10"/>
      </w:r>
    </w:p>
    <w:p w:rsidR="000B5A30" w:rsidRDefault="000B5A30" w:rsidP="00B01674">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645B33" w:rsidRDefault="006A42C0" w:rsidP="00B01674">
      <w:pPr>
        <w:jc w:val="both"/>
      </w:pPr>
      <w:r>
        <w:t>The UNCT report for Nigeria was concluded in May 2014</w:t>
      </w:r>
      <w:r w:rsidR="00645B33">
        <w:t>.</w:t>
      </w:r>
      <w:r w:rsidR="00F02111">
        <w:rPr>
          <w:rStyle w:val="FootnoteReference"/>
        </w:rPr>
        <w:footnoteReference w:id="11"/>
      </w:r>
    </w:p>
    <w:p w:rsidR="005D40AB" w:rsidRDefault="005D40AB" w:rsidP="00B01674">
      <w:pPr>
        <w:jc w:val="both"/>
        <w:rPr>
          <w:rFonts w:cstheme="minorHAnsi"/>
          <w:b/>
          <w:i/>
        </w:rPr>
      </w:pPr>
    </w:p>
    <w:p w:rsidR="005D40AB" w:rsidRDefault="005D40AB" w:rsidP="00B01674">
      <w:pPr>
        <w:jc w:val="both"/>
        <w:rPr>
          <w:rFonts w:cstheme="minorHAnsi"/>
          <w:b/>
          <w:i/>
        </w:rPr>
      </w:pPr>
    </w:p>
    <w:p w:rsidR="005D40AB" w:rsidRDefault="005D40AB" w:rsidP="00B01674">
      <w:pPr>
        <w:jc w:val="both"/>
        <w:rPr>
          <w:rFonts w:cstheme="minorHAnsi"/>
          <w:b/>
          <w:i/>
        </w:rPr>
      </w:pPr>
    </w:p>
    <w:p w:rsidR="007464A5" w:rsidRPr="007464A5" w:rsidRDefault="007464A5" w:rsidP="00B01674">
      <w:pPr>
        <w:jc w:val="both"/>
        <w:rPr>
          <w:rFonts w:cstheme="minorHAnsi"/>
          <w:b/>
          <w:i/>
        </w:rPr>
      </w:pPr>
      <w:r w:rsidRPr="007464A5">
        <w:rPr>
          <w:rFonts w:cstheme="minorHAnsi"/>
          <w:b/>
          <w:i/>
        </w:rPr>
        <w:lastRenderedPageBreak/>
        <w:t>United Nations Development Assistance Framework (UNDAF)</w:t>
      </w:r>
      <w:r w:rsidR="00EA22C6">
        <w:rPr>
          <w:rStyle w:val="FootnoteReference"/>
          <w:rFonts w:cstheme="minorHAnsi"/>
          <w:b/>
          <w:i/>
        </w:rPr>
        <w:footnoteReference w:id="12"/>
      </w:r>
    </w:p>
    <w:p w:rsidR="00013A8A" w:rsidRDefault="000B5A30" w:rsidP="00B01674">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w:t>
      </w:r>
      <w:r w:rsidR="00EA22C6">
        <w:rPr>
          <w:i/>
        </w:rPr>
        <w:t>for the UNCT’s work between 2014</w:t>
      </w:r>
      <w:r w:rsidR="007464A5" w:rsidRPr="000B5A30">
        <w:rPr>
          <w:i/>
        </w:rPr>
        <w:t xml:space="preserve"> and 2017.</w:t>
      </w:r>
      <w:r w:rsidR="00EE311F">
        <w:rPr>
          <w:i/>
        </w:rPr>
        <w:t xml:space="preserve"> </w:t>
      </w:r>
    </w:p>
    <w:p w:rsidR="00C06095" w:rsidRDefault="00AD1CFC" w:rsidP="00B01674">
      <w:pPr>
        <w:jc w:val="both"/>
      </w:pPr>
      <w:r w:rsidRPr="00013A8A">
        <w:t>The Nigerian</w:t>
      </w:r>
      <w:r w:rsidR="001E502A" w:rsidRPr="00013A8A">
        <w:t xml:space="preserve"> UNDAF does</w:t>
      </w:r>
      <w:r w:rsidR="006047A4" w:rsidRPr="00013A8A">
        <w:t xml:space="preserve"> not make any substantive references to </w:t>
      </w:r>
      <w:r w:rsidR="00013A8A" w:rsidRPr="00013A8A">
        <w:t xml:space="preserve">the right to </w:t>
      </w:r>
      <w:r w:rsidR="003824F7" w:rsidRPr="00013A8A">
        <w:t>adequate housing</w:t>
      </w:r>
      <w:r w:rsidR="006047A4" w:rsidRPr="00013A8A">
        <w:t xml:space="preserve">. </w:t>
      </w:r>
    </w:p>
    <w:p w:rsidR="00C06095" w:rsidRDefault="00C06095" w:rsidP="00B01674">
      <w:pPr>
        <w:jc w:val="both"/>
        <w:rPr>
          <w:b/>
          <w:i/>
        </w:rPr>
      </w:pPr>
      <w:r w:rsidRPr="00C06095">
        <w:rPr>
          <w:b/>
          <w:i/>
        </w:rPr>
        <w:t>United Nations Special Rapporteur on the Right to Adequate Housing</w:t>
      </w:r>
      <w:r>
        <w:rPr>
          <w:rStyle w:val="FootnoteReference"/>
        </w:rPr>
        <w:footnoteReference w:id="13"/>
      </w:r>
      <w:r w:rsidRPr="00C06095">
        <w:t xml:space="preserve"> </w:t>
      </w:r>
      <w:r w:rsidRPr="00C06095">
        <w:rPr>
          <w:b/>
          <w:i/>
        </w:rPr>
        <w:t xml:space="preserve"> </w:t>
      </w:r>
    </w:p>
    <w:p w:rsidR="00C06095" w:rsidRDefault="00C06095" w:rsidP="00B01674">
      <w:pPr>
        <w:jc w:val="both"/>
      </w:pPr>
      <w:r w:rsidRPr="00C06095">
        <w:t>On</w:t>
      </w:r>
      <w:r w:rsidR="004077CC">
        <w:t xml:space="preserve"> 23</w:t>
      </w:r>
      <w:r w:rsidRPr="00C06095">
        <w:t xml:space="preserve"> November 2015,</w:t>
      </w:r>
      <w:r>
        <w:t xml:space="preserve"> the Special Rapporteur urged the Nigerian Government to put an end to the on-going trend of forced evictions in the country.</w:t>
      </w:r>
      <w:r w:rsidRPr="00C06095">
        <w:t xml:space="preserve"> </w:t>
      </w:r>
      <w:r>
        <w:t xml:space="preserve">The Rapporteur raised concerns about the large scale demolitions and evictions carried out in </w:t>
      </w:r>
      <w:proofErr w:type="spellStart"/>
      <w:r>
        <w:t>Badia</w:t>
      </w:r>
      <w:proofErr w:type="spellEnd"/>
      <w:r>
        <w:t>, Lagos</w:t>
      </w:r>
      <w:r w:rsidR="0052473B">
        <w:t>,</w:t>
      </w:r>
      <w:r>
        <w:t xml:space="preserve"> which led to many people being rendered homeless.</w:t>
      </w:r>
    </w:p>
    <w:p w:rsidR="004077CC" w:rsidRDefault="004077CC" w:rsidP="00B01674">
      <w:pPr>
        <w:jc w:val="both"/>
        <w:rPr>
          <w:b/>
          <w:sz w:val="28"/>
        </w:rPr>
      </w:pPr>
    </w:p>
    <w:p w:rsidR="001158E4" w:rsidRDefault="001158E4" w:rsidP="00B01674">
      <w:pPr>
        <w:jc w:val="both"/>
        <w:rPr>
          <w:b/>
          <w:sz w:val="28"/>
        </w:rPr>
      </w:pPr>
      <w:r w:rsidRPr="001B7B83">
        <w:rPr>
          <w:b/>
          <w:sz w:val="28"/>
        </w:rPr>
        <w:t>UN-Habitat</w:t>
      </w:r>
      <w:r w:rsidR="00502A9E">
        <w:rPr>
          <w:rStyle w:val="FootnoteReference"/>
          <w:b/>
          <w:sz w:val="28"/>
        </w:rPr>
        <w:footnoteReference w:id="14"/>
      </w:r>
    </w:p>
    <w:p w:rsidR="00013A8A" w:rsidRDefault="00013A8A" w:rsidP="00B01674">
      <w:pPr>
        <w:jc w:val="both"/>
      </w:pPr>
      <w:r w:rsidRPr="00013A8A">
        <w:t>UN-Habitat has worked on a number of projects in N</w:t>
      </w:r>
      <w:r>
        <w:t>igeria:</w:t>
      </w:r>
    </w:p>
    <w:p w:rsidR="00013A8A" w:rsidRDefault="00013A8A" w:rsidP="00B01674">
      <w:pPr>
        <w:pStyle w:val="ListParagraph"/>
        <w:numPr>
          <w:ilvl w:val="0"/>
          <w:numId w:val="13"/>
        </w:numPr>
        <w:jc w:val="both"/>
      </w:pPr>
      <w:r>
        <w:t>Total value of UN-Habitat investments (2008-2015): US$ 4,348,613</w:t>
      </w:r>
    </w:p>
    <w:p w:rsidR="00013A8A" w:rsidRDefault="00013A8A" w:rsidP="00B01674">
      <w:pPr>
        <w:pStyle w:val="ListParagraph"/>
        <w:numPr>
          <w:ilvl w:val="0"/>
          <w:numId w:val="13"/>
        </w:numPr>
        <w:jc w:val="both"/>
      </w:pPr>
      <w:r>
        <w:t>Total number of UN-Habitat projects (2008-2015): 8 projects</w:t>
      </w:r>
    </w:p>
    <w:p w:rsidR="00013A8A" w:rsidRDefault="00013A8A" w:rsidP="00B01674">
      <w:pPr>
        <w:pStyle w:val="ListParagraph"/>
        <w:numPr>
          <w:ilvl w:val="0"/>
          <w:numId w:val="13"/>
        </w:numPr>
        <w:jc w:val="both"/>
      </w:pPr>
      <w:r>
        <w:t>Main donors: Government of Nigeria, ECOWAS, Germany, Federal University of Technology, European Commission and, the Africa, Caribbean and Pacific Secretariat</w:t>
      </w:r>
    </w:p>
    <w:p w:rsidR="00013A8A" w:rsidRPr="00013A8A" w:rsidRDefault="00013A8A" w:rsidP="00B01674">
      <w:pPr>
        <w:pStyle w:val="ListParagraph"/>
        <w:numPr>
          <w:ilvl w:val="0"/>
          <w:numId w:val="13"/>
        </w:numPr>
        <w:jc w:val="both"/>
      </w:pPr>
      <w:r>
        <w:t>Implementing partners: government agencies, Ministries of Housing and Urban Planning, Youth and Sports, Planning and Budget, Energy; ECOWAS, UNIDO, BMZ/GIZ, UNDP</w:t>
      </w:r>
    </w:p>
    <w:p w:rsidR="002041A1" w:rsidRPr="00171DB5" w:rsidRDefault="00171DB5" w:rsidP="00171DB5">
      <w:pPr>
        <w:jc w:val="both"/>
      </w:pPr>
      <w:r w:rsidRPr="00171DB5">
        <w:t>UN-Habitat is supporting the government of N</w:t>
      </w:r>
      <w:r>
        <w:t xml:space="preserve">igeria in </w:t>
      </w:r>
      <w:r w:rsidRPr="00171DB5">
        <w:t xml:space="preserve">various areas of human settlements and urban development. At present the government </w:t>
      </w:r>
      <w:r w:rsidR="004077CC">
        <w:t xml:space="preserve">is assisted with regards to </w:t>
      </w:r>
      <w:r w:rsidRPr="00171DB5">
        <w:t xml:space="preserve">water and sanitation, slum upgrading, </w:t>
      </w:r>
      <w:r w:rsidR="00734B43">
        <w:t xml:space="preserve">energy, </w:t>
      </w:r>
      <w:r w:rsidRPr="00171DB5">
        <w:t xml:space="preserve">climate change and urban mobility areas through </w:t>
      </w:r>
      <w:r w:rsidR="00734B43">
        <w:t xml:space="preserve">the </w:t>
      </w:r>
      <w:r w:rsidRPr="00171DB5">
        <w:t>following projects:</w:t>
      </w: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 xml:space="preserve">Socio-Economic and Urban Renewal </w:t>
      </w:r>
      <w:proofErr w:type="spellStart"/>
      <w:r w:rsidRPr="00171DB5">
        <w:rPr>
          <w:rFonts w:eastAsia="Times New Roman" w:cs="Helvetica"/>
          <w:bCs/>
          <w:u w:val="single"/>
          <w:bdr w:val="none" w:sz="0" w:space="0" w:color="auto" w:frame="1"/>
          <w:lang w:val="en-US"/>
        </w:rPr>
        <w:t>Programme</w:t>
      </w:r>
      <w:proofErr w:type="spellEnd"/>
      <w:r w:rsidRPr="00171DB5">
        <w:rPr>
          <w:rFonts w:eastAsia="Times New Roman" w:cs="Helvetica"/>
          <w:bCs/>
          <w:u w:val="single"/>
          <w:bdr w:val="none" w:sz="0" w:space="0" w:color="auto" w:frame="1"/>
          <w:lang w:val="en-US"/>
        </w:rPr>
        <w:t xml:space="preserve"> for </w:t>
      </w:r>
      <w:proofErr w:type="spellStart"/>
      <w:r w:rsidRPr="00171DB5">
        <w:rPr>
          <w:rFonts w:eastAsia="Times New Roman" w:cs="Helvetica"/>
          <w:bCs/>
          <w:u w:val="single"/>
          <w:bdr w:val="none" w:sz="0" w:space="0" w:color="auto" w:frame="1"/>
          <w:lang w:val="en-US"/>
        </w:rPr>
        <w:t>Ondo</w:t>
      </w:r>
      <w:proofErr w:type="spellEnd"/>
      <w:r w:rsidRPr="00171DB5">
        <w:rPr>
          <w:rFonts w:eastAsia="Times New Roman" w:cs="Helvetica"/>
          <w:bCs/>
          <w:u w:val="single"/>
          <w:bdr w:val="none" w:sz="0" w:space="0" w:color="auto" w:frame="1"/>
          <w:lang w:val="en-US"/>
        </w:rPr>
        <w:t xml:space="preserve"> State of Nigeria</w:t>
      </w:r>
    </w:p>
    <w:p w:rsidR="002041A1" w:rsidRPr="00171DB5" w:rsidRDefault="002041A1" w:rsidP="00171DB5">
      <w:pPr>
        <w:spacing w:after="0"/>
        <w:jc w:val="both"/>
        <w:textAlignment w:val="baseline"/>
        <w:rPr>
          <w:rFonts w:eastAsia="Times New Roman" w:cs="Helvetica"/>
          <w:lang w:val="en-US"/>
        </w:rPr>
      </w:pPr>
      <w:r w:rsidRPr="00171DB5">
        <w:rPr>
          <w:rFonts w:eastAsia="Times New Roman" w:cs="Helvetica"/>
          <w:u w:val="single"/>
          <w:lang w:val="en-US"/>
        </w:rPr>
        <w:br/>
      </w:r>
      <w:r w:rsidR="00171DB5" w:rsidRPr="00171DB5">
        <w:rPr>
          <w:rFonts w:eastAsia="Times New Roman" w:cs="Helvetica"/>
          <w:lang w:val="en-US"/>
        </w:rPr>
        <w:t>T</w:t>
      </w:r>
      <w:r w:rsidRPr="00171DB5">
        <w:rPr>
          <w:rFonts w:eastAsia="Times New Roman" w:cs="Helvetica"/>
          <w:lang w:val="en-US"/>
        </w:rPr>
        <w:t>he overall objective of this project is to improve the socio-economic</w:t>
      </w:r>
      <w:r w:rsidR="004077CC">
        <w:rPr>
          <w:rFonts w:eastAsia="Times New Roman" w:cs="Helvetica"/>
          <w:lang w:val="en-US"/>
        </w:rPr>
        <w:t xml:space="preserve"> situation</w:t>
      </w:r>
      <w:r w:rsidRPr="00171DB5">
        <w:rPr>
          <w:rFonts w:eastAsia="Times New Roman" w:cs="Helvetica"/>
          <w:lang w:val="en-US"/>
        </w:rPr>
        <w:t xml:space="preserve"> and quality of life for the people of </w:t>
      </w:r>
      <w:proofErr w:type="spellStart"/>
      <w:r w:rsidRPr="00171DB5">
        <w:rPr>
          <w:rFonts w:eastAsia="Times New Roman" w:cs="Helvetica"/>
          <w:lang w:val="en-US"/>
        </w:rPr>
        <w:t>Ondo</w:t>
      </w:r>
      <w:proofErr w:type="spellEnd"/>
      <w:r w:rsidRPr="00171DB5">
        <w:rPr>
          <w:rFonts w:eastAsia="Times New Roman" w:cs="Helvetica"/>
          <w:lang w:val="en-US"/>
        </w:rPr>
        <w:t xml:space="preserve"> state. This project will build on the success and experience of the urban renewal </w:t>
      </w:r>
      <w:proofErr w:type="spellStart"/>
      <w:r w:rsidRPr="00171DB5">
        <w:rPr>
          <w:rFonts w:eastAsia="Times New Roman" w:cs="Helvetica"/>
          <w:lang w:val="en-US"/>
        </w:rPr>
        <w:t>programme</w:t>
      </w:r>
      <w:proofErr w:type="spellEnd"/>
      <w:r w:rsidRPr="00171DB5">
        <w:rPr>
          <w:rFonts w:eastAsia="Times New Roman" w:cs="Helvetica"/>
          <w:lang w:val="en-US"/>
        </w:rPr>
        <w:t xml:space="preserve"> and specifically focus on providing participating cities with capacities to improve urban policies and strategies that are  supportive of Local Economic development, improve land management policies,  instruments and tools that facilitate the negotiated supply of serviced urban land, efficient land use and land-based finances, improve availability and accessibility of urban data </w:t>
      </w:r>
      <w:r w:rsidRPr="00171DB5">
        <w:rPr>
          <w:rFonts w:eastAsia="Times New Roman" w:cs="Helvetica"/>
          <w:lang w:val="en-US"/>
        </w:rPr>
        <w:lastRenderedPageBreak/>
        <w:t>info for planning and budgeting and improve facilities and entrepreneurship capacities for young men and women.</w:t>
      </w:r>
    </w:p>
    <w:p w:rsidR="002041A1" w:rsidRPr="00171DB5" w:rsidRDefault="002041A1" w:rsidP="00171DB5">
      <w:pPr>
        <w:spacing w:after="0"/>
        <w:jc w:val="both"/>
        <w:textAlignment w:val="baseline"/>
        <w:rPr>
          <w:rFonts w:eastAsia="Times New Roman" w:cs="Helvetica"/>
          <w:lang w:val="en-US"/>
        </w:rPr>
      </w:pP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Launch of the “Strengthening Partnerships</w:t>
      </w:r>
      <w:r w:rsidR="00171DB5">
        <w:rPr>
          <w:rFonts w:eastAsia="Times New Roman" w:cs="Helvetica"/>
          <w:bCs/>
          <w:u w:val="single"/>
          <w:bdr w:val="none" w:sz="0" w:space="0" w:color="auto" w:frame="1"/>
          <w:lang w:val="en-US"/>
        </w:rPr>
        <w:t xml:space="preserve"> for a New A</w:t>
      </w:r>
      <w:r w:rsidR="004077CC">
        <w:rPr>
          <w:rFonts w:eastAsia="Times New Roman" w:cs="Helvetica"/>
          <w:bCs/>
          <w:u w:val="single"/>
          <w:bdr w:val="none" w:sz="0" w:space="0" w:color="auto" w:frame="1"/>
          <w:lang w:val="en-US"/>
        </w:rPr>
        <w:t>f</w:t>
      </w:r>
      <w:r w:rsidR="00171DB5">
        <w:rPr>
          <w:rFonts w:eastAsia="Times New Roman" w:cs="Helvetica"/>
          <w:bCs/>
          <w:u w:val="single"/>
          <w:bdr w:val="none" w:sz="0" w:space="0" w:color="auto" w:frame="1"/>
          <w:lang w:val="en-US"/>
        </w:rPr>
        <w:t>rican Urban Agenda</w:t>
      </w:r>
      <w:r w:rsidR="004077CC">
        <w:rPr>
          <w:rFonts w:eastAsia="Times New Roman" w:cs="Helvetica"/>
          <w:bCs/>
          <w:u w:val="single"/>
          <w:bdr w:val="none" w:sz="0" w:space="0" w:color="auto" w:frame="1"/>
          <w:lang w:val="en-US"/>
        </w:rPr>
        <w:t>”</w:t>
      </w:r>
    </w:p>
    <w:p w:rsidR="002041A1" w:rsidRPr="00171DB5" w:rsidRDefault="00171DB5" w:rsidP="00171DB5">
      <w:pPr>
        <w:spacing w:after="0"/>
        <w:jc w:val="both"/>
        <w:textAlignment w:val="baseline"/>
        <w:rPr>
          <w:rFonts w:eastAsia="Times New Roman" w:cs="Helvetica"/>
          <w:lang w:val="en-US"/>
        </w:rPr>
      </w:pPr>
      <w:r>
        <w:rPr>
          <w:rFonts w:eastAsia="Times New Roman" w:cs="Helvetica"/>
          <w:lang w:val="en-US"/>
        </w:rPr>
        <w:t xml:space="preserve">This is an </w:t>
      </w:r>
      <w:r w:rsidR="002041A1" w:rsidRPr="00171DB5">
        <w:rPr>
          <w:rFonts w:eastAsia="Times New Roman" w:cs="Helvetica"/>
          <w:lang w:val="en-US"/>
        </w:rPr>
        <w:t xml:space="preserve">IDF project, to prepare the signing ceremony for the grant funding from Nigeria during GC24 and to field a mission to discuss the take-off of the Strengthening Partnerships </w:t>
      </w:r>
      <w:proofErr w:type="spellStart"/>
      <w:r w:rsidR="002041A1" w:rsidRPr="00171DB5">
        <w:rPr>
          <w:rFonts w:eastAsia="Times New Roman" w:cs="Helvetica"/>
          <w:lang w:val="en-US"/>
        </w:rPr>
        <w:t>programme</w:t>
      </w:r>
      <w:proofErr w:type="spellEnd"/>
      <w:r w:rsidR="002041A1" w:rsidRPr="00171DB5">
        <w:rPr>
          <w:rFonts w:eastAsia="Times New Roman" w:cs="Helvetica"/>
          <w:lang w:val="en-US"/>
        </w:rPr>
        <w:t>.</w:t>
      </w:r>
    </w:p>
    <w:p w:rsidR="002041A1" w:rsidRPr="00171DB5" w:rsidRDefault="002041A1" w:rsidP="00171DB5">
      <w:pPr>
        <w:spacing w:after="0"/>
        <w:jc w:val="both"/>
        <w:textAlignment w:val="baseline"/>
        <w:rPr>
          <w:rFonts w:eastAsia="Times New Roman" w:cs="Helvetica"/>
          <w:lang w:val="en-US"/>
        </w:rPr>
      </w:pP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Establishment of HAPSO Abuja, Nigeria</w:t>
      </w:r>
    </w:p>
    <w:p w:rsidR="002041A1" w:rsidRDefault="002041A1" w:rsidP="00171DB5">
      <w:pPr>
        <w:spacing w:after="0"/>
        <w:jc w:val="both"/>
        <w:textAlignment w:val="baseline"/>
        <w:rPr>
          <w:rFonts w:eastAsia="Times New Roman" w:cs="Helvetica"/>
          <w:lang w:val="en-US"/>
        </w:rPr>
      </w:pPr>
      <w:r w:rsidRPr="00171DB5">
        <w:rPr>
          <w:rFonts w:eastAsia="Times New Roman" w:cs="Helvetica"/>
          <w:lang w:val="en-US"/>
        </w:rPr>
        <w:t>For</w:t>
      </w:r>
      <w:r w:rsidR="00171DB5">
        <w:rPr>
          <w:rFonts w:eastAsia="Times New Roman" w:cs="Helvetica"/>
          <w:lang w:val="en-US"/>
        </w:rPr>
        <w:t xml:space="preserve"> the Habitat </w:t>
      </w:r>
      <w:proofErr w:type="spellStart"/>
      <w:r w:rsidR="00171DB5">
        <w:rPr>
          <w:rFonts w:eastAsia="Times New Roman" w:cs="Helvetica"/>
          <w:lang w:val="en-US"/>
        </w:rPr>
        <w:t>programme</w:t>
      </w:r>
      <w:proofErr w:type="spellEnd"/>
      <w:r w:rsidR="00171DB5">
        <w:rPr>
          <w:rFonts w:eastAsia="Times New Roman" w:cs="Helvetica"/>
          <w:lang w:val="en-US"/>
        </w:rPr>
        <w:t xml:space="preserve"> Support O</w:t>
      </w:r>
      <w:r w:rsidRPr="00171DB5">
        <w:rPr>
          <w:rFonts w:eastAsia="Times New Roman" w:cs="Helvetica"/>
          <w:lang w:val="en-US"/>
        </w:rPr>
        <w:t xml:space="preserve">ffice in Nigeria that will coordinate </w:t>
      </w:r>
      <w:r w:rsidR="00171DB5">
        <w:rPr>
          <w:rFonts w:eastAsia="Times New Roman" w:cs="Helvetica"/>
          <w:lang w:val="en-US"/>
        </w:rPr>
        <w:t xml:space="preserve">the </w:t>
      </w:r>
      <w:r w:rsidRPr="00171DB5">
        <w:rPr>
          <w:rFonts w:eastAsia="Times New Roman" w:cs="Helvetica"/>
          <w:lang w:val="en-US"/>
        </w:rPr>
        <w:t xml:space="preserve">UN-Habitat </w:t>
      </w:r>
      <w:proofErr w:type="spellStart"/>
      <w:r w:rsidRPr="00171DB5">
        <w:rPr>
          <w:rFonts w:eastAsia="Times New Roman" w:cs="Helvetica"/>
          <w:lang w:val="en-US"/>
        </w:rPr>
        <w:t>programme</w:t>
      </w:r>
      <w:proofErr w:type="spellEnd"/>
      <w:r w:rsidRPr="00171DB5">
        <w:rPr>
          <w:rFonts w:eastAsia="Times New Roman" w:cs="Helvetica"/>
          <w:lang w:val="en-US"/>
        </w:rPr>
        <w:t xml:space="preserve"> and promote the goal of the Habitat Agenda and the monitoring of MDGs.</w:t>
      </w:r>
    </w:p>
    <w:p w:rsidR="004077CC" w:rsidRPr="00171DB5" w:rsidRDefault="004077CC" w:rsidP="00171DB5">
      <w:pPr>
        <w:spacing w:after="0"/>
        <w:jc w:val="both"/>
        <w:textAlignment w:val="baseline"/>
        <w:rPr>
          <w:rFonts w:eastAsia="Times New Roman" w:cs="Helvetica"/>
          <w:lang w:val="en-US"/>
        </w:rPr>
      </w:pP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 xml:space="preserve">Preparation of structure plans for four urban areas in </w:t>
      </w:r>
      <w:proofErr w:type="spellStart"/>
      <w:r w:rsidRPr="00171DB5">
        <w:rPr>
          <w:rFonts w:eastAsia="Times New Roman" w:cs="Helvetica"/>
          <w:bCs/>
          <w:u w:val="single"/>
          <w:bdr w:val="none" w:sz="0" w:space="0" w:color="auto" w:frame="1"/>
          <w:lang w:val="en-US"/>
        </w:rPr>
        <w:t>Nasarwa</w:t>
      </w:r>
      <w:proofErr w:type="spellEnd"/>
      <w:r w:rsidRPr="00171DB5">
        <w:rPr>
          <w:rFonts w:eastAsia="Times New Roman" w:cs="Helvetica"/>
          <w:bCs/>
          <w:u w:val="single"/>
          <w:bdr w:val="none" w:sz="0" w:space="0" w:color="auto" w:frame="1"/>
          <w:lang w:val="en-US"/>
        </w:rPr>
        <w:t xml:space="preserve"> State</w:t>
      </w:r>
      <w:r w:rsidR="00171DB5">
        <w:rPr>
          <w:rFonts w:eastAsia="Times New Roman" w:cs="Helvetica"/>
          <w:bCs/>
          <w:u w:val="single"/>
          <w:bdr w:val="none" w:sz="0" w:space="0" w:color="auto" w:frame="1"/>
          <w:lang w:val="en-US"/>
        </w:rPr>
        <w:t xml:space="preserve"> </w:t>
      </w:r>
    </w:p>
    <w:p w:rsidR="002041A1" w:rsidRPr="00171DB5" w:rsidRDefault="002041A1" w:rsidP="00171DB5">
      <w:pPr>
        <w:spacing w:after="0"/>
        <w:jc w:val="both"/>
        <w:textAlignment w:val="baseline"/>
        <w:rPr>
          <w:rFonts w:eastAsia="Times New Roman" w:cs="Helvetica"/>
          <w:lang w:val="en-US"/>
        </w:rPr>
      </w:pPr>
      <w:r w:rsidRPr="00171DB5">
        <w:rPr>
          <w:rFonts w:eastAsia="Times New Roman" w:cs="Helvetica"/>
          <w:lang w:val="en-US"/>
        </w:rPr>
        <w:t xml:space="preserve">Development of Structure plans for the 4 cities to promote sustainable human settlements development and management and the attainment of HABITAT Agenda, the goals of </w:t>
      </w:r>
      <w:proofErr w:type="spellStart"/>
      <w:r w:rsidRPr="00171DB5">
        <w:rPr>
          <w:rFonts w:eastAsia="Times New Roman" w:cs="Helvetica"/>
          <w:lang w:val="en-US"/>
        </w:rPr>
        <w:t>Nasarawa</w:t>
      </w:r>
      <w:proofErr w:type="spellEnd"/>
      <w:r w:rsidRPr="00171DB5">
        <w:rPr>
          <w:rFonts w:eastAsia="Times New Roman" w:cs="Helvetica"/>
          <w:lang w:val="en-US"/>
        </w:rPr>
        <w:t xml:space="preserve"> State Economic Empowerment and Development Strategies (NASEEDS), and monitoring MDGs.</w:t>
      </w:r>
    </w:p>
    <w:p w:rsidR="002041A1" w:rsidRPr="00171DB5" w:rsidRDefault="002041A1" w:rsidP="00171DB5">
      <w:pPr>
        <w:spacing w:after="0"/>
        <w:jc w:val="both"/>
        <w:textAlignment w:val="baseline"/>
        <w:rPr>
          <w:rFonts w:eastAsia="Times New Roman" w:cs="Helvetica"/>
          <w:u w:val="single"/>
          <w:lang w:val="en-US"/>
        </w:rPr>
      </w:pP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Development of the Ibadan Abidjan urban Energy Corridor for Sustainable Urbanization and Economic Growth</w:t>
      </w:r>
    </w:p>
    <w:p w:rsidR="002041A1" w:rsidRPr="00171DB5" w:rsidRDefault="004077CC" w:rsidP="00171DB5">
      <w:pPr>
        <w:spacing w:after="0"/>
        <w:jc w:val="both"/>
        <w:textAlignment w:val="baseline"/>
        <w:rPr>
          <w:rFonts w:eastAsia="Times New Roman" w:cs="Helvetica"/>
          <w:lang w:val="en-US"/>
        </w:rPr>
      </w:pPr>
      <w:proofErr w:type="gramStart"/>
      <w:r>
        <w:rPr>
          <w:rFonts w:eastAsia="Times New Roman" w:cs="Helvetica"/>
          <w:lang w:val="en-US"/>
        </w:rPr>
        <w:t>A</w:t>
      </w:r>
      <w:r w:rsidR="00171DB5">
        <w:rPr>
          <w:rFonts w:eastAsia="Times New Roman" w:cs="Helvetica"/>
          <w:lang w:val="en-US"/>
        </w:rPr>
        <w:t xml:space="preserve">n </w:t>
      </w:r>
      <w:r w:rsidR="002041A1" w:rsidRPr="00171DB5">
        <w:rPr>
          <w:rFonts w:eastAsia="Times New Roman" w:cs="Helvetica"/>
          <w:lang w:val="en-US"/>
        </w:rPr>
        <w:t>IDF project to promote sustainable urbanization and adequate shelter for all through adequate urban planning processes and affordable access to modern energy services.</w:t>
      </w:r>
      <w:proofErr w:type="gramEnd"/>
    </w:p>
    <w:p w:rsidR="002041A1" w:rsidRPr="00171DB5" w:rsidRDefault="002041A1" w:rsidP="00171DB5">
      <w:pPr>
        <w:spacing w:after="0"/>
        <w:jc w:val="both"/>
        <w:textAlignment w:val="baseline"/>
        <w:rPr>
          <w:rFonts w:eastAsia="Times New Roman" w:cs="Helvetica"/>
          <w:lang w:val="en-US"/>
        </w:rPr>
      </w:pP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 xml:space="preserve">Development of structure/Master plans for nine cities in the State of </w:t>
      </w:r>
      <w:proofErr w:type="spellStart"/>
      <w:r w:rsidRPr="00171DB5">
        <w:rPr>
          <w:rFonts w:eastAsia="Times New Roman" w:cs="Helvetica"/>
          <w:bCs/>
          <w:u w:val="single"/>
          <w:bdr w:val="none" w:sz="0" w:space="0" w:color="auto" w:frame="1"/>
          <w:lang w:val="en-US"/>
        </w:rPr>
        <w:t>Osun</w:t>
      </w:r>
      <w:proofErr w:type="spellEnd"/>
      <w:r w:rsidRPr="00171DB5">
        <w:rPr>
          <w:rFonts w:eastAsia="Times New Roman" w:cs="Helvetica"/>
          <w:bCs/>
          <w:u w:val="single"/>
          <w:bdr w:val="none" w:sz="0" w:space="0" w:color="auto" w:frame="1"/>
          <w:lang w:val="en-US"/>
        </w:rPr>
        <w:t>, Nigeria</w:t>
      </w:r>
    </w:p>
    <w:p w:rsidR="002041A1" w:rsidRPr="00171DB5" w:rsidRDefault="002041A1" w:rsidP="00171DB5">
      <w:pPr>
        <w:spacing w:after="0"/>
        <w:jc w:val="both"/>
        <w:textAlignment w:val="baseline"/>
        <w:rPr>
          <w:rFonts w:eastAsia="Times New Roman" w:cs="Helvetica"/>
          <w:lang w:val="en-US"/>
        </w:rPr>
      </w:pPr>
      <w:r w:rsidRPr="00171DB5">
        <w:rPr>
          <w:rFonts w:eastAsia="Times New Roman" w:cs="Helvetica"/>
          <w:lang w:val="en-US"/>
        </w:rPr>
        <w:t>To strengthen the State and the Local Governments responsible for the planning and management of the 9 cities to adopt City Development Strategies that will guide their growth and development for the next 20 years</w:t>
      </w:r>
      <w:r w:rsidR="00471C36">
        <w:rPr>
          <w:rFonts w:eastAsia="Times New Roman" w:cs="Helvetica"/>
          <w:lang w:val="en-US"/>
        </w:rPr>
        <w:t>.</w:t>
      </w:r>
    </w:p>
    <w:p w:rsidR="00085AA0" w:rsidRDefault="00085AA0" w:rsidP="00171DB5">
      <w:pPr>
        <w:spacing w:after="0"/>
        <w:jc w:val="both"/>
        <w:textAlignment w:val="baseline"/>
        <w:rPr>
          <w:rFonts w:eastAsia="Times New Roman" w:cs="Helvetica"/>
          <w:b/>
          <w:bCs/>
          <w:bdr w:val="none" w:sz="0" w:space="0" w:color="auto" w:frame="1"/>
          <w:lang w:val="en-US"/>
        </w:rPr>
      </w:pPr>
    </w:p>
    <w:p w:rsidR="00171DB5" w:rsidRDefault="002041A1" w:rsidP="00171DB5">
      <w:pPr>
        <w:spacing w:after="0"/>
        <w:jc w:val="both"/>
        <w:textAlignment w:val="baseline"/>
        <w:rPr>
          <w:rFonts w:eastAsia="Times New Roman" w:cs="Helvetica"/>
          <w:bCs/>
          <w:u w:val="single"/>
          <w:bdr w:val="none" w:sz="0" w:space="0" w:color="auto" w:frame="1"/>
          <w:lang w:val="en-US"/>
        </w:rPr>
      </w:pPr>
      <w:r w:rsidRPr="00171DB5">
        <w:rPr>
          <w:rFonts w:eastAsia="Times New Roman" w:cs="Helvetica"/>
          <w:bCs/>
          <w:u w:val="single"/>
          <w:bdr w:val="none" w:sz="0" w:space="0" w:color="auto" w:frame="1"/>
          <w:lang w:val="en-US"/>
        </w:rPr>
        <w:t>Mainstreaming energy and resource efficiency measures into building codes, building policies and building practices in Senegal, Nigeria and Cameroon    </w:t>
      </w:r>
    </w:p>
    <w:p w:rsidR="002041A1" w:rsidRPr="00171DB5" w:rsidRDefault="002041A1" w:rsidP="00171DB5">
      <w:pPr>
        <w:spacing w:after="0"/>
        <w:jc w:val="both"/>
        <w:textAlignment w:val="baseline"/>
        <w:rPr>
          <w:rFonts w:eastAsia="Times New Roman" w:cs="Helvetica"/>
          <w:lang w:val="en-US"/>
        </w:rPr>
      </w:pPr>
      <w:r w:rsidRPr="00171DB5">
        <w:rPr>
          <w:rFonts w:eastAsia="Times New Roman" w:cs="Helvetica"/>
          <w:lang w:val="en-US"/>
        </w:rPr>
        <w:t>To assist the government of Senegal, Nigeria and Cameroon to integrate policy measures on energy and resource efficiency in buildings.</w:t>
      </w:r>
    </w:p>
    <w:p w:rsidR="002041A1" w:rsidRPr="00171DB5" w:rsidRDefault="002041A1" w:rsidP="00171DB5">
      <w:pPr>
        <w:spacing w:after="0"/>
        <w:jc w:val="both"/>
        <w:textAlignment w:val="baseline"/>
        <w:rPr>
          <w:rFonts w:eastAsia="Times New Roman" w:cs="Helvetica"/>
          <w:b/>
          <w:bCs/>
          <w:bdr w:val="none" w:sz="0" w:space="0" w:color="auto" w:frame="1"/>
          <w:lang w:val="en-US"/>
        </w:rPr>
      </w:pPr>
    </w:p>
    <w:p w:rsidR="002041A1" w:rsidRPr="00171DB5" w:rsidRDefault="002041A1" w:rsidP="00171DB5">
      <w:pPr>
        <w:spacing w:after="0"/>
        <w:jc w:val="both"/>
        <w:textAlignment w:val="baseline"/>
        <w:rPr>
          <w:rFonts w:eastAsia="Times New Roman" w:cs="Helvetica"/>
          <w:u w:val="single"/>
          <w:lang w:val="en-US"/>
        </w:rPr>
      </w:pPr>
      <w:r w:rsidRPr="00171DB5">
        <w:rPr>
          <w:rFonts w:eastAsia="Times New Roman" w:cs="Helvetica"/>
          <w:bCs/>
          <w:u w:val="single"/>
          <w:bdr w:val="none" w:sz="0" w:space="0" w:color="auto" w:frame="1"/>
          <w:lang w:val="en-US"/>
        </w:rPr>
        <w:t xml:space="preserve">Participatory Slum Upgrading </w:t>
      </w:r>
      <w:proofErr w:type="spellStart"/>
      <w:r w:rsidRPr="00171DB5">
        <w:rPr>
          <w:rFonts w:eastAsia="Times New Roman" w:cs="Helvetica"/>
          <w:bCs/>
          <w:u w:val="single"/>
          <w:bdr w:val="none" w:sz="0" w:space="0" w:color="auto" w:frame="1"/>
          <w:lang w:val="en-US"/>
        </w:rPr>
        <w:t>Programme</w:t>
      </w:r>
      <w:proofErr w:type="spellEnd"/>
    </w:p>
    <w:p w:rsidR="002041A1" w:rsidRPr="00171DB5" w:rsidRDefault="002041A1" w:rsidP="00171DB5">
      <w:pPr>
        <w:spacing w:after="225"/>
        <w:jc w:val="both"/>
        <w:textAlignment w:val="baseline"/>
        <w:rPr>
          <w:rFonts w:eastAsia="Times New Roman" w:cs="Helvetica"/>
          <w:lang w:val="en-US"/>
        </w:rPr>
      </w:pPr>
      <w:r w:rsidRPr="00171DB5">
        <w:rPr>
          <w:rFonts w:eastAsia="Times New Roman" w:cs="Helvetica"/>
          <w:lang w:val="en-US"/>
        </w:rPr>
        <w:t xml:space="preserve">The </w:t>
      </w:r>
      <w:proofErr w:type="spellStart"/>
      <w:r w:rsidRPr="00171DB5">
        <w:rPr>
          <w:rFonts w:eastAsia="Times New Roman" w:cs="Helvetica"/>
          <w:lang w:val="en-US"/>
        </w:rPr>
        <w:t>Programme</w:t>
      </w:r>
      <w:proofErr w:type="spellEnd"/>
      <w:r w:rsidRPr="00171DB5">
        <w:rPr>
          <w:rFonts w:eastAsia="Times New Roman" w:cs="Helvetica"/>
          <w:lang w:val="en-US"/>
        </w:rPr>
        <w:t xml:space="preserve"> aims to strengthen community, city and national key stakeholders’ capacities in participatory slum upgrading in Nigeria, particularly in the selected cities/towns of Lagos, Onitsha, </w:t>
      </w:r>
      <w:proofErr w:type="spellStart"/>
      <w:r w:rsidRPr="00171DB5">
        <w:rPr>
          <w:rFonts w:eastAsia="Times New Roman" w:cs="Helvetica"/>
          <w:lang w:val="en-US"/>
        </w:rPr>
        <w:t>Lafia</w:t>
      </w:r>
      <w:proofErr w:type="spellEnd"/>
      <w:r w:rsidRPr="00171DB5">
        <w:rPr>
          <w:rFonts w:eastAsia="Times New Roman" w:cs="Helvetica"/>
          <w:lang w:val="en-US"/>
        </w:rPr>
        <w:t xml:space="preserve">/ </w:t>
      </w:r>
      <w:proofErr w:type="spellStart"/>
      <w:r w:rsidRPr="00171DB5">
        <w:rPr>
          <w:rFonts w:eastAsia="Times New Roman" w:cs="Helvetica"/>
          <w:lang w:val="en-US"/>
        </w:rPr>
        <w:t>Doma</w:t>
      </w:r>
      <w:proofErr w:type="spellEnd"/>
      <w:r w:rsidRPr="00171DB5">
        <w:rPr>
          <w:rFonts w:eastAsia="Times New Roman" w:cs="Helvetica"/>
          <w:lang w:val="en-US"/>
        </w:rPr>
        <w:t xml:space="preserve"> and </w:t>
      </w:r>
      <w:proofErr w:type="spellStart"/>
      <w:r w:rsidRPr="00171DB5">
        <w:rPr>
          <w:rFonts w:eastAsia="Times New Roman" w:cs="Helvetica"/>
          <w:lang w:val="en-US"/>
        </w:rPr>
        <w:t>Karu</w:t>
      </w:r>
      <w:proofErr w:type="spellEnd"/>
      <w:r w:rsidRPr="00171DB5">
        <w:rPr>
          <w:rFonts w:eastAsia="Times New Roman" w:cs="Helvetica"/>
          <w:lang w:val="en-US"/>
        </w:rPr>
        <w:t>, thus adding value to the development of policy, institutional, legislative, and financial frameworks.</w:t>
      </w:r>
    </w:p>
    <w:p w:rsidR="00171DB5" w:rsidRDefault="00171DB5" w:rsidP="001158E4">
      <w:pPr>
        <w:rPr>
          <w:lang w:val="en-US"/>
        </w:rPr>
      </w:pPr>
    </w:p>
    <w:p w:rsidR="00085AA0" w:rsidRDefault="00085AA0" w:rsidP="001158E4">
      <w:pPr>
        <w:rPr>
          <w:lang w:val="en-US"/>
        </w:rPr>
      </w:pPr>
    </w:p>
    <w:p w:rsidR="00D70CA3" w:rsidRDefault="00D70CA3">
      <w:pPr>
        <w:rPr>
          <w:b/>
          <w:sz w:val="28"/>
        </w:rPr>
      </w:pPr>
      <w:r>
        <w:rPr>
          <w:b/>
          <w:sz w:val="28"/>
        </w:rPr>
        <w:br w:type="page"/>
      </w:r>
    </w:p>
    <w:p w:rsidR="00AE01C9" w:rsidRDefault="00AE01C9" w:rsidP="00AE01C9">
      <w:pPr>
        <w:rPr>
          <w:b/>
          <w:sz w:val="28"/>
        </w:rPr>
      </w:pPr>
      <w:r w:rsidRPr="00296801">
        <w:rPr>
          <w:b/>
          <w:sz w:val="28"/>
        </w:rPr>
        <w:lastRenderedPageBreak/>
        <w:t>Further Information</w:t>
      </w:r>
    </w:p>
    <w:p w:rsidR="00171DB5" w:rsidRPr="00296801" w:rsidRDefault="00645B33" w:rsidP="00D70CA3">
      <w:pPr>
        <w:pStyle w:val="ListParagraph"/>
        <w:numPr>
          <w:ilvl w:val="0"/>
          <w:numId w:val="8"/>
        </w:numPr>
        <w:rPr>
          <w:b/>
        </w:rPr>
      </w:pPr>
      <w:r>
        <w:t xml:space="preserve">The </w:t>
      </w:r>
      <w:r w:rsidR="00171DB5" w:rsidRPr="00296801">
        <w:t>Constitution</w:t>
      </w:r>
      <w:r>
        <w:t xml:space="preserve"> of Nigeria</w:t>
      </w:r>
      <w:r w:rsidR="00171DB5" w:rsidRPr="00296801">
        <w:t>:</w:t>
      </w:r>
      <w:r w:rsidR="00171DB5">
        <w:t xml:space="preserve"> </w:t>
      </w:r>
      <w:hyperlink r:id="rId15" w:history="1">
        <w:r w:rsidR="00D70CA3" w:rsidRPr="005D40AB">
          <w:rPr>
            <w:rStyle w:val="Hyperlink"/>
          </w:rPr>
          <w:t>http://www.refworld.org/docid/44e344fa4.html</w:t>
        </w:r>
      </w:hyperlink>
    </w:p>
    <w:p w:rsidR="00171DB5" w:rsidRPr="00171DB5" w:rsidRDefault="00171DB5" w:rsidP="00171DB5">
      <w:pPr>
        <w:pStyle w:val="ListParagraph"/>
        <w:numPr>
          <w:ilvl w:val="0"/>
          <w:numId w:val="8"/>
        </w:numPr>
      </w:pPr>
      <w:r w:rsidRPr="00171DB5">
        <w:t>Federal Hous</w:t>
      </w:r>
      <w:r>
        <w:t xml:space="preserve">ing Authority: </w:t>
      </w:r>
      <w:r w:rsidRPr="00171DB5">
        <w:t xml:space="preserve"> </w:t>
      </w:r>
      <w:hyperlink r:id="rId16" w:history="1">
        <w:r w:rsidRPr="004D6EBA">
          <w:rPr>
            <w:rStyle w:val="Hyperlink"/>
          </w:rPr>
          <w:t>http://lawnigeria.com/LawsoftheFederation/FEDERAL-HOUSING-AUTHORITY-ACT.html</w:t>
        </w:r>
      </w:hyperlink>
      <w:r>
        <w:t xml:space="preserve"> </w:t>
      </w:r>
    </w:p>
    <w:p w:rsidR="00171DB5" w:rsidRPr="00171DB5" w:rsidRDefault="00171DB5" w:rsidP="00171DB5">
      <w:pPr>
        <w:pStyle w:val="ListParagraph"/>
        <w:numPr>
          <w:ilvl w:val="0"/>
          <w:numId w:val="8"/>
        </w:numPr>
      </w:pPr>
      <w:r w:rsidRPr="00171DB5">
        <w:t>Federal Ministry of Lands,</w:t>
      </w:r>
      <w:r>
        <w:t xml:space="preserve"> Housing and Urban Development:  </w:t>
      </w:r>
      <w:hyperlink r:id="rId17" w:history="1">
        <w:r w:rsidRPr="004D6EBA">
          <w:rPr>
            <w:rStyle w:val="Hyperlink"/>
          </w:rPr>
          <w:t>http://www.landsandhousing.gov.ng/</w:t>
        </w:r>
      </w:hyperlink>
      <w:r>
        <w:t xml:space="preserve"> </w:t>
      </w:r>
    </w:p>
    <w:p w:rsidR="00171DB5" w:rsidRDefault="00171DB5" w:rsidP="00171DB5">
      <w:pPr>
        <w:pStyle w:val="ListParagraph"/>
        <w:numPr>
          <w:ilvl w:val="0"/>
          <w:numId w:val="8"/>
        </w:numPr>
      </w:pPr>
      <w:r>
        <w:t>New National Housing Policy:</w:t>
      </w:r>
      <w:r w:rsidRPr="00171DB5">
        <w:t xml:space="preserve"> </w:t>
      </w:r>
      <w:hyperlink r:id="rId18" w:history="1">
        <w:r w:rsidRPr="004D6EBA">
          <w:rPr>
            <w:rStyle w:val="Hyperlink"/>
          </w:rPr>
          <w:t>http://www.housingfinanceafrica.org/country/nigeria/</w:t>
        </w:r>
      </w:hyperlink>
      <w:r>
        <w:t xml:space="preserve"> </w:t>
      </w:r>
    </w:p>
    <w:p w:rsidR="00171DB5" w:rsidRPr="00296801" w:rsidRDefault="00171DB5" w:rsidP="00171DB5">
      <w:pPr>
        <w:pStyle w:val="ListParagraph"/>
        <w:numPr>
          <w:ilvl w:val="0"/>
          <w:numId w:val="8"/>
        </w:numPr>
        <w:rPr>
          <w:b/>
        </w:rPr>
      </w:pPr>
      <w:r w:rsidRPr="00296801">
        <w:t xml:space="preserve">OHCHR Convention Ratification Status: </w:t>
      </w:r>
      <w:hyperlink r:id="rId19" w:history="1">
        <w:r w:rsidRPr="00296801">
          <w:rPr>
            <w:rStyle w:val="Hyperlink"/>
          </w:rPr>
          <w:t>http://indicators.ohchr.org/</w:t>
        </w:r>
      </w:hyperlink>
      <w:r w:rsidRPr="00296801">
        <w:t xml:space="preserve"> </w:t>
      </w:r>
    </w:p>
    <w:p w:rsidR="00645B33" w:rsidRPr="00645B33" w:rsidRDefault="00645B33" w:rsidP="00471C36">
      <w:pPr>
        <w:pStyle w:val="ListParagraph"/>
        <w:numPr>
          <w:ilvl w:val="0"/>
          <w:numId w:val="8"/>
        </w:numPr>
        <w:rPr>
          <w:b/>
        </w:rPr>
      </w:pPr>
      <w:r w:rsidRPr="00645B33">
        <w:t xml:space="preserve">Vision 2020 - </w:t>
      </w:r>
      <w:hyperlink r:id="rId20" w:history="1">
        <w:r w:rsidRPr="00645B33">
          <w:rPr>
            <w:rStyle w:val="Hyperlink"/>
          </w:rPr>
          <w:t>http://www.nationalplanning.gov.ng/images/docs/NationalPlans/nigeria-vision-20-20-20.pdf</w:t>
        </w:r>
      </w:hyperlink>
      <w:r w:rsidRPr="00645B33">
        <w:t xml:space="preserve"> </w:t>
      </w:r>
    </w:p>
    <w:p w:rsidR="00171DB5" w:rsidRPr="00296801" w:rsidRDefault="00171DB5" w:rsidP="00471C36">
      <w:pPr>
        <w:pStyle w:val="ListParagraph"/>
        <w:numPr>
          <w:ilvl w:val="0"/>
          <w:numId w:val="8"/>
        </w:numPr>
        <w:rPr>
          <w:b/>
        </w:rPr>
      </w:pPr>
      <w:r w:rsidRPr="00296801">
        <w:rPr>
          <w:rFonts w:cstheme="minorHAnsi"/>
          <w:bCs/>
        </w:rPr>
        <w:t>Report of the United Nations High Commissioner for Human Rights (2011):</w:t>
      </w:r>
      <w:r w:rsidRPr="00296801">
        <w:rPr>
          <w:rFonts w:cstheme="minorHAnsi"/>
          <w:b/>
          <w:bCs/>
          <w:i/>
        </w:rPr>
        <w:t xml:space="preserve"> </w:t>
      </w:r>
      <w:hyperlink r:id="rId21" w:history="1"/>
      <w:hyperlink r:id="rId22" w:history="1">
        <w:r w:rsidR="00471C36" w:rsidRPr="004D6EBA">
          <w:rPr>
            <w:rStyle w:val="Hyperlink"/>
          </w:rPr>
          <w:t>http://daccess-dds-ny.un.org/doc/UNDOC/GEN/G13/162/67/PDF/G1316267.pdf?OpenElement</w:t>
        </w:r>
      </w:hyperlink>
      <w:r w:rsidR="00471C36">
        <w:t xml:space="preserve"> </w:t>
      </w:r>
    </w:p>
    <w:p w:rsidR="00171DB5" w:rsidRPr="00471C36" w:rsidRDefault="00171DB5" w:rsidP="00171DB5">
      <w:pPr>
        <w:pStyle w:val="ListParagraph"/>
        <w:numPr>
          <w:ilvl w:val="0"/>
          <w:numId w:val="8"/>
        </w:numPr>
        <w:rPr>
          <w:b/>
        </w:rPr>
      </w:pPr>
      <w:r w:rsidRPr="00296801">
        <w:t xml:space="preserve">UNCT: </w:t>
      </w:r>
      <w:hyperlink r:id="rId23" w:history="1">
        <w:r w:rsidR="00471C36" w:rsidRPr="00195FDC">
          <w:rPr>
            <w:rStyle w:val="Hyperlink"/>
          </w:rPr>
          <w:t>http://reliefweb.int/sites/reliefweb.int/files/resources/Revision_2014-2016_Nigeria_SRP_August2014.pdf</w:t>
        </w:r>
      </w:hyperlink>
      <w:r w:rsidR="00471C36">
        <w:t xml:space="preserve"> </w:t>
      </w:r>
    </w:p>
    <w:p w:rsidR="00171DB5" w:rsidRPr="00296801" w:rsidRDefault="00171DB5" w:rsidP="00471C36">
      <w:pPr>
        <w:pStyle w:val="ListParagraph"/>
        <w:numPr>
          <w:ilvl w:val="0"/>
          <w:numId w:val="8"/>
        </w:numPr>
        <w:rPr>
          <w:b/>
        </w:rPr>
      </w:pPr>
      <w:r w:rsidRPr="00296801">
        <w:t>UNDAF:</w:t>
      </w:r>
      <w:r w:rsidRPr="00296801">
        <w:rPr>
          <w:b/>
        </w:rPr>
        <w:t xml:space="preserve"> </w:t>
      </w:r>
      <w:hyperlink r:id="rId24" w:history="1">
        <w:r w:rsidR="00471C36" w:rsidRPr="004D6EBA">
          <w:rPr>
            <w:rStyle w:val="Hyperlink"/>
          </w:rPr>
          <w:t>http://www.unicef.org/nigeria/UNDAF_III_2014-2017.pdf</w:t>
        </w:r>
      </w:hyperlink>
      <w:r w:rsidR="00471C36">
        <w:t xml:space="preserve"> </w:t>
      </w:r>
      <w:hyperlink r:id="rId25" w:history="1"/>
      <w:r w:rsidR="00471C36">
        <w:rPr>
          <w:rStyle w:val="Hyperlink"/>
        </w:rPr>
        <w:t xml:space="preserve"> </w:t>
      </w:r>
    </w:p>
    <w:p w:rsidR="00085AA0" w:rsidRDefault="00085AA0" w:rsidP="00085AA0">
      <w:pPr>
        <w:pStyle w:val="ListParagraph"/>
        <w:numPr>
          <w:ilvl w:val="0"/>
          <w:numId w:val="8"/>
        </w:numPr>
      </w:pPr>
      <w:r>
        <w:t>UN Special rapporteur on the right to adequate housing- News (Nigeria):</w:t>
      </w:r>
      <w:r w:rsidRPr="00085AA0">
        <w:t xml:space="preserve"> </w:t>
      </w:r>
      <w:hyperlink r:id="rId26" w:history="1">
        <w:r w:rsidRPr="005A1F5C">
          <w:rPr>
            <w:rStyle w:val="Hyperlink"/>
          </w:rPr>
          <w:t>http://www.ohchr.org/EN/NewsEvents/Pages/DisplayNews.aspx?NewsID=16790&amp;LangID=E</w:t>
        </w:r>
      </w:hyperlink>
      <w:r>
        <w:t xml:space="preserve"> </w:t>
      </w:r>
    </w:p>
    <w:p w:rsidR="00171DB5" w:rsidRPr="00296801" w:rsidRDefault="00471C36" w:rsidP="00171DB5">
      <w:pPr>
        <w:pStyle w:val="ListParagraph"/>
        <w:numPr>
          <w:ilvl w:val="0"/>
          <w:numId w:val="8"/>
        </w:numPr>
      </w:pPr>
      <w:r>
        <w:t xml:space="preserve">UN-Habitat Nigeria </w:t>
      </w:r>
      <w:r w:rsidR="00171DB5">
        <w:t xml:space="preserve">Summary: </w:t>
      </w:r>
      <w:hyperlink r:id="rId27" w:history="1">
        <w:r w:rsidRPr="004D6EBA">
          <w:rPr>
            <w:rStyle w:val="Hyperlink"/>
          </w:rPr>
          <w:t>http://unhabitat.org/nigeria/</w:t>
        </w:r>
      </w:hyperlink>
      <w:r w:rsidR="00171DB5">
        <w:t xml:space="preserve"> </w:t>
      </w:r>
    </w:p>
    <w:p w:rsidR="00171DB5" w:rsidRDefault="00645B33" w:rsidP="00171DB5">
      <w:pPr>
        <w:pStyle w:val="ListParagraph"/>
        <w:numPr>
          <w:ilvl w:val="0"/>
          <w:numId w:val="8"/>
        </w:numPr>
      </w:pPr>
      <w:r>
        <w:t>O</w:t>
      </w:r>
      <w:r w:rsidR="00171DB5">
        <w:t xml:space="preserve">HCHR: </w:t>
      </w:r>
      <w:hyperlink r:id="rId28" w:history="1">
        <w:r w:rsidR="00171DB5" w:rsidRPr="00CB13A6">
          <w:rPr>
            <w:rStyle w:val="Hyperlink"/>
          </w:rPr>
          <w:t>http://www.ohchr.org/EN/Pages/WelcomePage.aspx</w:t>
        </w:r>
      </w:hyperlink>
    </w:p>
    <w:p w:rsidR="00171DB5" w:rsidRPr="009175C9" w:rsidRDefault="00171DB5" w:rsidP="00171DB5">
      <w:pPr>
        <w:pStyle w:val="ListParagraph"/>
        <w:numPr>
          <w:ilvl w:val="0"/>
          <w:numId w:val="8"/>
        </w:numPr>
        <w:rPr>
          <w:rStyle w:val="Hyperlink"/>
          <w:color w:val="auto"/>
          <w:u w:val="none"/>
          <w:lang w:val="pt-BR"/>
        </w:rPr>
      </w:pPr>
      <w:r w:rsidRPr="009175C9">
        <w:rPr>
          <w:lang w:val="pt-BR"/>
        </w:rPr>
        <w:t xml:space="preserve">UN-Habitat: </w:t>
      </w:r>
      <w:hyperlink r:id="rId29" w:history="1">
        <w:r w:rsidRPr="009175C9">
          <w:rPr>
            <w:rStyle w:val="Hyperlink"/>
            <w:lang w:val="pt-BR"/>
          </w:rPr>
          <w:t>http://unhabitat.org/</w:t>
        </w:r>
      </w:hyperlink>
    </w:p>
    <w:p w:rsidR="00171DB5" w:rsidRDefault="00171DB5" w:rsidP="00171DB5">
      <w:pPr>
        <w:pStyle w:val="ListParagraph"/>
        <w:numPr>
          <w:ilvl w:val="0"/>
          <w:numId w:val="8"/>
        </w:numPr>
      </w:pPr>
      <w:r>
        <w:t xml:space="preserve">Universal Periodic Review: </w:t>
      </w:r>
      <w:hyperlink r:id="rId30" w:history="1">
        <w:r w:rsidRPr="00C57DBD">
          <w:rPr>
            <w:rStyle w:val="Hyperlink"/>
          </w:rPr>
          <w:t>http://www.ohchr.org/EN/HRBodies/UPR/Pages/UPRMain.aspx</w:t>
        </w:r>
      </w:hyperlink>
    </w:p>
    <w:p w:rsidR="00171DB5" w:rsidRPr="002E7D99" w:rsidRDefault="00171DB5" w:rsidP="00171DB5">
      <w:pPr>
        <w:pStyle w:val="ListParagraph"/>
        <w:numPr>
          <w:ilvl w:val="0"/>
          <w:numId w:val="8"/>
        </w:numPr>
      </w:pPr>
      <w:r>
        <w:t>Special Rapporteur</w:t>
      </w:r>
      <w:r w:rsidR="00645B33">
        <w:t xml:space="preserve"> on Adequate Housing</w:t>
      </w:r>
      <w:r>
        <w:t xml:space="preserve">: </w:t>
      </w:r>
      <w:hyperlink r:id="rId31" w:history="1">
        <w:r w:rsidRPr="00C57DBD">
          <w:rPr>
            <w:rStyle w:val="Hyperlink"/>
          </w:rPr>
          <w:t>http://www.ohchr.org/EN/Issues/Housing/Pages/HousingIndex.aspx</w:t>
        </w:r>
      </w:hyperlink>
      <w:r>
        <w:t xml:space="preserve"> </w:t>
      </w:r>
    </w:p>
    <w:p w:rsidR="00171DB5" w:rsidRDefault="00171DB5" w:rsidP="00AE01C9">
      <w:pPr>
        <w:rPr>
          <w:b/>
          <w:sz w:val="28"/>
        </w:rPr>
      </w:pPr>
    </w:p>
    <w:p w:rsidR="003A362B" w:rsidRPr="003A362B" w:rsidRDefault="003A362B" w:rsidP="002E7D99">
      <w:pPr>
        <w:rPr>
          <w:b/>
        </w:rPr>
      </w:pPr>
    </w:p>
    <w:p w:rsidR="003A362B" w:rsidRPr="00C01CF0" w:rsidRDefault="003A362B" w:rsidP="002E7D99">
      <w:pPr>
        <w:rPr>
          <w:b/>
        </w:rPr>
      </w:pPr>
    </w:p>
    <w:sectPr w:rsidR="003A362B" w:rsidRPr="00C01CF0" w:rsidSect="007C4F87">
      <w:headerReference w:type="default" r:id="rId32"/>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1A" w:rsidRDefault="00456A1A" w:rsidP="00E70BF1">
      <w:pPr>
        <w:spacing w:after="0" w:line="240" w:lineRule="auto"/>
      </w:pPr>
      <w:r>
        <w:separator/>
      </w:r>
    </w:p>
  </w:endnote>
  <w:endnote w:type="continuationSeparator" w:id="0">
    <w:p w:rsidR="00456A1A" w:rsidRDefault="00456A1A"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1A" w:rsidRDefault="00456A1A" w:rsidP="00E70BF1">
      <w:pPr>
        <w:spacing w:after="0" w:line="240" w:lineRule="auto"/>
      </w:pPr>
      <w:r>
        <w:separator/>
      </w:r>
    </w:p>
  </w:footnote>
  <w:footnote w:type="continuationSeparator" w:id="0">
    <w:p w:rsidR="00456A1A" w:rsidRDefault="00456A1A" w:rsidP="00E70BF1">
      <w:pPr>
        <w:spacing w:after="0" w:line="240" w:lineRule="auto"/>
      </w:pPr>
      <w:r>
        <w:continuationSeparator/>
      </w:r>
    </w:p>
  </w:footnote>
  <w:footnote w:id="1">
    <w:p w:rsidR="002F2029" w:rsidRPr="002F2029" w:rsidRDefault="002F2029">
      <w:pPr>
        <w:pStyle w:val="FootnoteText"/>
        <w:rPr>
          <w:lang w:val="en-US"/>
        </w:rPr>
      </w:pPr>
      <w:r>
        <w:rPr>
          <w:rStyle w:val="FootnoteReference"/>
        </w:rPr>
        <w:footnoteRef/>
      </w:r>
      <w:r>
        <w:t xml:space="preserve"> </w:t>
      </w:r>
      <w:r w:rsidR="00D70CA3" w:rsidRPr="00D70CA3">
        <w:t>http://www.refworld.org/docid/44e344fa4.html</w:t>
      </w:r>
    </w:p>
  </w:footnote>
  <w:footnote w:id="2">
    <w:p w:rsidR="006A7F05" w:rsidRPr="006A7F05" w:rsidRDefault="006A7F05">
      <w:pPr>
        <w:pStyle w:val="FootnoteText"/>
        <w:rPr>
          <w:lang w:val="en-US"/>
        </w:rPr>
      </w:pPr>
      <w:r>
        <w:rPr>
          <w:rStyle w:val="FootnoteReference"/>
        </w:rPr>
        <w:footnoteRef/>
      </w:r>
      <w:r>
        <w:t xml:space="preserve"> </w:t>
      </w:r>
      <w:r w:rsidRPr="006A7F05">
        <w:t>http://www.landsandhousing.gov.ng/index.php/about-us/our-structure</w:t>
      </w:r>
    </w:p>
  </w:footnote>
  <w:footnote w:id="3">
    <w:p w:rsidR="00F923AA" w:rsidRPr="00502A9E" w:rsidRDefault="00F923AA" w:rsidP="00F923AA">
      <w:pPr>
        <w:pStyle w:val="FootnoteText"/>
        <w:rPr>
          <w:lang w:val="en-US"/>
        </w:rPr>
      </w:pPr>
      <w:r>
        <w:rPr>
          <w:rStyle w:val="FootnoteReference"/>
        </w:rPr>
        <w:footnoteRef/>
      </w:r>
      <w:r>
        <w:t xml:space="preserve"> </w:t>
      </w:r>
      <w:bookmarkStart w:id="0" w:name="_GoBack"/>
      <w:bookmarkEnd w:id="0"/>
      <w:r w:rsidRPr="00502A9E">
        <w:t>http://lawnigeria.com/LawsoftheFederation/FEDERAL-HOUSING-AUTHORITY-ACT.html</w:t>
      </w:r>
    </w:p>
  </w:footnote>
  <w:footnote w:id="4">
    <w:p w:rsidR="00C0731C" w:rsidRPr="0086563B" w:rsidRDefault="00C0731C" w:rsidP="00C0731C">
      <w:pPr>
        <w:pStyle w:val="FootnoteText"/>
      </w:pPr>
      <w:r>
        <w:rPr>
          <w:rStyle w:val="FootnoteReference"/>
        </w:rPr>
        <w:footnoteRef/>
      </w:r>
      <w:r>
        <w:t xml:space="preserve"> </w:t>
      </w:r>
      <w:r w:rsidRPr="0086563B">
        <w:t>http://www.housingfinanceafrica.org/country/nigeria/</w:t>
      </w:r>
    </w:p>
  </w:footnote>
  <w:footnote w:id="5">
    <w:p w:rsidR="00C0731C" w:rsidRPr="00502A9E" w:rsidRDefault="00C0731C" w:rsidP="00C0731C">
      <w:pPr>
        <w:pStyle w:val="FootnoteText"/>
        <w:rPr>
          <w:lang w:val="en-US"/>
        </w:rPr>
      </w:pPr>
      <w:r>
        <w:rPr>
          <w:rStyle w:val="FootnoteReference"/>
        </w:rPr>
        <w:footnoteRef/>
      </w:r>
      <w:r>
        <w:t xml:space="preserve"> </w:t>
      </w:r>
      <w:r w:rsidRPr="00502A9E">
        <w:t>http://www.nationalplanning.gov.ng/images/docs/NationalPlans/nigeria-vision-20-20-20.pdf</w:t>
      </w:r>
    </w:p>
  </w:footnote>
  <w:footnote w:id="6">
    <w:p w:rsidR="00502A9E" w:rsidRPr="00502A9E" w:rsidRDefault="00502A9E">
      <w:pPr>
        <w:pStyle w:val="FootnoteText"/>
        <w:rPr>
          <w:lang w:val="en-US"/>
        </w:rPr>
      </w:pPr>
      <w:r>
        <w:rPr>
          <w:rStyle w:val="FootnoteReference"/>
        </w:rPr>
        <w:footnoteRef/>
      </w:r>
      <w:r>
        <w:t xml:space="preserve"> </w:t>
      </w:r>
      <w:r w:rsidRPr="00502A9E">
        <w:t>http://www.ohchr.org/EN/countries/AfricaRegion/Pages/NGIndex.aspx</w:t>
      </w:r>
    </w:p>
  </w:footnote>
  <w:footnote w:id="7">
    <w:p w:rsidR="00F923AA" w:rsidRPr="005D40AB" w:rsidRDefault="00F923AA">
      <w:pPr>
        <w:pStyle w:val="FootnoteText"/>
        <w:rPr>
          <w:lang w:val="en-US"/>
        </w:rPr>
      </w:pPr>
      <w:r>
        <w:rPr>
          <w:rStyle w:val="FootnoteReference"/>
        </w:rPr>
        <w:footnoteRef/>
      </w:r>
      <w:r>
        <w:t xml:space="preserve"> </w:t>
      </w:r>
      <w:hyperlink r:id="rId1" w:history="1">
        <w:r w:rsidRPr="007E7488">
          <w:rPr>
            <w:rStyle w:val="Hyperlink"/>
          </w:rPr>
          <w:t>http://www.ohchr.org/EN/HRBodies/UPR/Pages/NGSession4.aspx</w:t>
        </w:r>
      </w:hyperlink>
      <w:r>
        <w:t xml:space="preserve">; </w:t>
      </w:r>
      <w:r w:rsidRPr="00F923AA">
        <w:t>http://www.ohchr.org/EN/HRBodies/UPR/Pages/NGSession17.aspx</w:t>
      </w:r>
    </w:p>
  </w:footnote>
  <w:footnote w:id="8">
    <w:p w:rsidR="00486669" w:rsidRPr="00486669" w:rsidRDefault="00486669">
      <w:pPr>
        <w:pStyle w:val="FootnoteText"/>
        <w:rPr>
          <w:lang w:val="en-US"/>
        </w:rPr>
      </w:pPr>
      <w:r>
        <w:rPr>
          <w:rStyle w:val="FootnoteReference"/>
        </w:rPr>
        <w:footnoteRef/>
      </w:r>
      <w:r>
        <w:t xml:space="preserve"> </w:t>
      </w:r>
      <w:hyperlink r:id="rId2" w:history="1"/>
      <w:r>
        <w:t xml:space="preserve"> </w:t>
      </w:r>
      <w:hyperlink r:id="rId3" w:history="1">
        <w:r w:rsidRPr="004D6EBA">
          <w:rPr>
            <w:rStyle w:val="Hyperlink"/>
          </w:rPr>
          <w:t>http://daccess-dds-ny.un.org/doc/UNDOC/GEN/G13/162/67/PDF/G1316267.pdf?OpenElement</w:t>
        </w:r>
      </w:hyperlink>
      <w:r>
        <w:t xml:space="preserve">  </w:t>
      </w:r>
    </w:p>
  </w:footnote>
  <w:footnote w:id="9">
    <w:p w:rsidR="00EA22C6" w:rsidRPr="00EA22C6" w:rsidRDefault="00EA22C6">
      <w:pPr>
        <w:pStyle w:val="FootnoteText"/>
        <w:rPr>
          <w:lang w:val="en-US"/>
        </w:rPr>
      </w:pPr>
      <w:r>
        <w:rPr>
          <w:rStyle w:val="FootnoteReference"/>
        </w:rPr>
        <w:footnoteRef/>
      </w:r>
      <w:r>
        <w:t xml:space="preserve"> </w:t>
      </w:r>
      <w:r w:rsidRPr="00EA22C6">
        <w:t>E/C.12/1/Add.23</w:t>
      </w:r>
      <w:r w:rsidRPr="00EA22C6">
        <w:cr/>
        <w:t xml:space="preserve"> </w:t>
      </w:r>
      <w:hyperlink r:id="rId4" w:history="1">
        <w:r w:rsidRPr="004D6EBA">
          <w:rPr>
            <w:rStyle w:val="Hyperlink"/>
          </w:rPr>
          <w:t>file:///C:/Users/habint577/Downloads/G9816466.pdf</w:t>
        </w:r>
      </w:hyperlink>
      <w:r>
        <w:t xml:space="preserve"> </w:t>
      </w:r>
    </w:p>
  </w:footnote>
  <w:footnote w:id="10">
    <w:p w:rsidR="00013A8A" w:rsidRPr="00013A8A" w:rsidRDefault="00013A8A">
      <w:pPr>
        <w:pStyle w:val="FootnoteText"/>
        <w:rPr>
          <w:lang w:val="en-US"/>
        </w:rPr>
      </w:pPr>
      <w:r>
        <w:rPr>
          <w:rStyle w:val="FootnoteReference"/>
        </w:rPr>
        <w:footnoteRef/>
      </w:r>
      <w:r>
        <w:t xml:space="preserve"> </w:t>
      </w:r>
      <w:hyperlink r:id="rId5" w:history="1">
        <w:r w:rsidRPr="004D6EBA">
          <w:rPr>
            <w:rStyle w:val="Hyperlink"/>
          </w:rPr>
          <w:t>http://web.ng.undp.org/unct.shtml</w:t>
        </w:r>
      </w:hyperlink>
      <w:r>
        <w:t xml:space="preserve"> </w:t>
      </w:r>
    </w:p>
  </w:footnote>
  <w:footnote w:id="11">
    <w:p w:rsidR="00F02111" w:rsidRPr="00F02111" w:rsidRDefault="00F02111">
      <w:pPr>
        <w:pStyle w:val="FootnoteText"/>
        <w:rPr>
          <w:lang w:val="en-US"/>
        </w:rPr>
      </w:pPr>
      <w:r>
        <w:rPr>
          <w:rStyle w:val="FootnoteReference"/>
        </w:rPr>
        <w:footnoteRef/>
      </w:r>
      <w:r>
        <w:t xml:space="preserve"> </w:t>
      </w:r>
      <w:r w:rsidRPr="00F02111">
        <w:t>http://reliefweb.int/sites/reliefweb.int/files/resources/Revision_2014-2016_Nigeria_SRP_August2014.pdf</w:t>
      </w:r>
    </w:p>
  </w:footnote>
  <w:footnote w:id="12">
    <w:p w:rsidR="00EA22C6" w:rsidRPr="00EA22C6" w:rsidRDefault="00EA22C6">
      <w:pPr>
        <w:pStyle w:val="FootnoteText"/>
        <w:rPr>
          <w:lang w:val="en-US"/>
        </w:rPr>
      </w:pPr>
      <w:r>
        <w:rPr>
          <w:rStyle w:val="FootnoteReference"/>
        </w:rPr>
        <w:footnoteRef/>
      </w:r>
      <w:r>
        <w:t xml:space="preserve"> </w:t>
      </w:r>
      <w:hyperlink r:id="rId6" w:history="1">
        <w:r w:rsidRPr="004D6EBA">
          <w:rPr>
            <w:rStyle w:val="Hyperlink"/>
          </w:rPr>
          <w:t>http://www.unicef.org/nigeria/UNDAF_III_2014-2017.pdf</w:t>
        </w:r>
      </w:hyperlink>
      <w:r>
        <w:t xml:space="preserve"> </w:t>
      </w:r>
    </w:p>
  </w:footnote>
  <w:footnote w:id="13">
    <w:p w:rsidR="00C06095" w:rsidRPr="00C06095" w:rsidRDefault="00C06095" w:rsidP="00C06095">
      <w:pPr>
        <w:pStyle w:val="FootnoteText"/>
        <w:rPr>
          <w:lang w:val="en-US"/>
        </w:rPr>
      </w:pPr>
      <w:r>
        <w:rPr>
          <w:rStyle w:val="FootnoteReference"/>
        </w:rPr>
        <w:footnoteRef/>
      </w:r>
      <w:r>
        <w:t xml:space="preserve"> </w:t>
      </w:r>
      <w:r w:rsidR="00085AA0" w:rsidRPr="00085AA0">
        <w:t>http://www.ohchr.org/EN/NewsEvents/Pages/DisplayNews.aspx?NewsID=16790&amp;LangID=E</w:t>
      </w:r>
    </w:p>
  </w:footnote>
  <w:footnote w:id="14">
    <w:p w:rsidR="00502A9E" w:rsidRPr="00502A9E" w:rsidRDefault="00502A9E">
      <w:pPr>
        <w:pStyle w:val="FootnoteText"/>
        <w:rPr>
          <w:lang w:val="en-US"/>
        </w:rPr>
      </w:pPr>
      <w:r>
        <w:rPr>
          <w:rStyle w:val="FootnoteReference"/>
        </w:rPr>
        <w:footnoteRef/>
      </w:r>
      <w:r>
        <w:t xml:space="preserve"> </w:t>
      </w:r>
      <w:r w:rsidRPr="00502A9E">
        <w:t>http://unhabitat.org/nigeria/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0686BA28" wp14:editId="79A04B59">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703AE3" w:rsidP="007C4F87">
        <w:pPr>
          <w:jc w:val="center"/>
          <w:rPr>
            <w:b/>
            <w:color w:val="FFFFFF" w:themeColor="background1"/>
          </w:rPr>
        </w:pPr>
        <w:r>
          <w:rPr>
            <w:b/>
            <w:color w:val="FFFFFF" w:themeColor="background1"/>
          </w:rPr>
          <w:t xml:space="preserve">Housing Rights and </w:t>
        </w:r>
        <w:r w:rsidR="0090332D">
          <w:rPr>
            <w:b/>
            <w:color w:val="FFFFFF" w:themeColor="background1"/>
          </w:rPr>
          <w:t>Human Rights Brief</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5D40AB">
          <w:rPr>
            <w:b/>
            <w:noProof/>
            <w:color w:val="FFFFFF" w:themeColor="background1"/>
          </w:rPr>
          <w:t>3</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B6"/>
    <w:multiLevelType w:val="hybridMultilevel"/>
    <w:tmpl w:val="97066CD8"/>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566AA"/>
    <w:multiLevelType w:val="hybridMultilevel"/>
    <w:tmpl w:val="134ED8A4"/>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757433"/>
    <w:multiLevelType w:val="hybridMultilevel"/>
    <w:tmpl w:val="361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5784E"/>
    <w:multiLevelType w:val="multilevel"/>
    <w:tmpl w:val="326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6"/>
  </w:num>
  <w:num w:numId="4">
    <w:abstractNumId w:val="7"/>
  </w:num>
  <w:num w:numId="5">
    <w:abstractNumId w:val="8"/>
  </w:num>
  <w:num w:numId="6">
    <w:abstractNumId w:val="1"/>
  </w:num>
  <w:num w:numId="7">
    <w:abstractNumId w:val="9"/>
  </w:num>
  <w:num w:numId="8">
    <w:abstractNumId w:val="4"/>
  </w:num>
  <w:num w:numId="9">
    <w:abstractNumId w:val="5"/>
  </w:num>
  <w:num w:numId="10">
    <w:abstractNumId w:val="12"/>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0C88"/>
    <w:rsid w:val="00013A8A"/>
    <w:rsid w:val="0002024F"/>
    <w:rsid w:val="00026D52"/>
    <w:rsid w:val="000743B7"/>
    <w:rsid w:val="00085AA0"/>
    <w:rsid w:val="000B5A30"/>
    <w:rsid w:val="000B6C44"/>
    <w:rsid w:val="000D0FD1"/>
    <w:rsid w:val="001158E4"/>
    <w:rsid w:val="00117524"/>
    <w:rsid w:val="0014771F"/>
    <w:rsid w:val="00171DB5"/>
    <w:rsid w:val="001942B6"/>
    <w:rsid w:val="001B7B83"/>
    <w:rsid w:val="001D6201"/>
    <w:rsid w:val="001E2277"/>
    <w:rsid w:val="001E502A"/>
    <w:rsid w:val="001F0B5A"/>
    <w:rsid w:val="001F54B9"/>
    <w:rsid w:val="002041A1"/>
    <w:rsid w:val="002464B7"/>
    <w:rsid w:val="00246E99"/>
    <w:rsid w:val="00246FEC"/>
    <w:rsid w:val="00255EE6"/>
    <w:rsid w:val="00257092"/>
    <w:rsid w:val="00296801"/>
    <w:rsid w:val="002A2136"/>
    <w:rsid w:val="002D583F"/>
    <w:rsid w:val="002D66D4"/>
    <w:rsid w:val="002E7D99"/>
    <w:rsid w:val="002F2029"/>
    <w:rsid w:val="002F5242"/>
    <w:rsid w:val="002F70FF"/>
    <w:rsid w:val="00303D19"/>
    <w:rsid w:val="003133D9"/>
    <w:rsid w:val="00324C41"/>
    <w:rsid w:val="0033417F"/>
    <w:rsid w:val="00376665"/>
    <w:rsid w:val="00381072"/>
    <w:rsid w:val="003824F7"/>
    <w:rsid w:val="00392BE5"/>
    <w:rsid w:val="003A362B"/>
    <w:rsid w:val="003E07E9"/>
    <w:rsid w:val="003E3155"/>
    <w:rsid w:val="004077CC"/>
    <w:rsid w:val="004269D7"/>
    <w:rsid w:val="00437199"/>
    <w:rsid w:val="00456A1A"/>
    <w:rsid w:val="00471C36"/>
    <w:rsid w:val="00486669"/>
    <w:rsid w:val="00497624"/>
    <w:rsid w:val="004B092F"/>
    <w:rsid w:val="004B0CB8"/>
    <w:rsid w:val="004B2EAE"/>
    <w:rsid w:val="004C4FDD"/>
    <w:rsid w:val="004F5648"/>
    <w:rsid w:val="00502A9E"/>
    <w:rsid w:val="005060BE"/>
    <w:rsid w:val="0052473B"/>
    <w:rsid w:val="0053051C"/>
    <w:rsid w:val="00542D86"/>
    <w:rsid w:val="00575826"/>
    <w:rsid w:val="00597CD9"/>
    <w:rsid w:val="005A22D1"/>
    <w:rsid w:val="005D40AB"/>
    <w:rsid w:val="005D75A5"/>
    <w:rsid w:val="005E03F8"/>
    <w:rsid w:val="005E08A4"/>
    <w:rsid w:val="005E5A86"/>
    <w:rsid w:val="005F42B7"/>
    <w:rsid w:val="00601321"/>
    <w:rsid w:val="006047A4"/>
    <w:rsid w:val="0061088A"/>
    <w:rsid w:val="00645B33"/>
    <w:rsid w:val="00685BC0"/>
    <w:rsid w:val="006901A1"/>
    <w:rsid w:val="00691982"/>
    <w:rsid w:val="006A203C"/>
    <w:rsid w:val="006A42C0"/>
    <w:rsid w:val="006A7F05"/>
    <w:rsid w:val="006C1DE2"/>
    <w:rsid w:val="006C30BD"/>
    <w:rsid w:val="006F7D8D"/>
    <w:rsid w:val="00703AE3"/>
    <w:rsid w:val="00707A15"/>
    <w:rsid w:val="00734B43"/>
    <w:rsid w:val="007464A5"/>
    <w:rsid w:val="0075175F"/>
    <w:rsid w:val="00754A25"/>
    <w:rsid w:val="00762B28"/>
    <w:rsid w:val="00780A07"/>
    <w:rsid w:val="007830E8"/>
    <w:rsid w:val="00785A30"/>
    <w:rsid w:val="007A21CA"/>
    <w:rsid w:val="007A5E3A"/>
    <w:rsid w:val="007B2C83"/>
    <w:rsid w:val="007C4F87"/>
    <w:rsid w:val="0080312B"/>
    <w:rsid w:val="00852DA4"/>
    <w:rsid w:val="00860FA2"/>
    <w:rsid w:val="0086563B"/>
    <w:rsid w:val="008C153F"/>
    <w:rsid w:val="008D5950"/>
    <w:rsid w:val="008E35A6"/>
    <w:rsid w:val="008E5F2A"/>
    <w:rsid w:val="0090332D"/>
    <w:rsid w:val="00914DD1"/>
    <w:rsid w:val="00927387"/>
    <w:rsid w:val="00940308"/>
    <w:rsid w:val="0095655B"/>
    <w:rsid w:val="00986B42"/>
    <w:rsid w:val="009B092E"/>
    <w:rsid w:val="009E049D"/>
    <w:rsid w:val="00A80161"/>
    <w:rsid w:val="00A866B7"/>
    <w:rsid w:val="00AD1CFC"/>
    <w:rsid w:val="00AE01C9"/>
    <w:rsid w:val="00B01674"/>
    <w:rsid w:val="00B05017"/>
    <w:rsid w:val="00B1561D"/>
    <w:rsid w:val="00B33886"/>
    <w:rsid w:val="00B4476E"/>
    <w:rsid w:val="00B47215"/>
    <w:rsid w:val="00B81065"/>
    <w:rsid w:val="00BB5254"/>
    <w:rsid w:val="00BE2121"/>
    <w:rsid w:val="00BE4E65"/>
    <w:rsid w:val="00BF207E"/>
    <w:rsid w:val="00BF4D19"/>
    <w:rsid w:val="00C01CF0"/>
    <w:rsid w:val="00C06095"/>
    <w:rsid w:val="00C0731C"/>
    <w:rsid w:val="00C126EA"/>
    <w:rsid w:val="00C20EE7"/>
    <w:rsid w:val="00C24F2B"/>
    <w:rsid w:val="00CE3053"/>
    <w:rsid w:val="00CF7BAD"/>
    <w:rsid w:val="00D062AD"/>
    <w:rsid w:val="00D15FF0"/>
    <w:rsid w:val="00D35445"/>
    <w:rsid w:val="00D37AC7"/>
    <w:rsid w:val="00D70CA3"/>
    <w:rsid w:val="00D77F55"/>
    <w:rsid w:val="00DA3D05"/>
    <w:rsid w:val="00DD7C61"/>
    <w:rsid w:val="00E01D99"/>
    <w:rsid w:val="00E33AFE"/>
    <w:rsid w:val="00E47699"/>
    <w:rsid w:val="00E50A3F"/>
    <w:rsid w:val="00E57903"/>
    <w:rsid w:val="00E70BF1"/>
    <w:rsid w:val="00EA22C6"/>
    <w:rsid w:val="00EA7D02"/>
    <w:rsid w:val="00EE311F"/>
    <w:rsid w:val="00F02111"/>
    <w:rsid w:val="00F02FBA"/>
    <w:rsid w:val="00F43B09"/>
    <w:rsid w:val="00F447B4"/>
    <w:rsid w:val="00F705CE"/>
    <w:rsid w:val="00F923AA"/>
    <w:rsid w:val="00FB58D3"/>
    <w:rsid w:val="00FB7E00"/>
    <w:rsid w:val="00FC2F46"/>
    <w:rsid w:val="00FD12C8"/>
    <w:rsid w:val="00FD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84631486">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92524290">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ctl00$PlaceHolderMain$dgReports$ctl00$ctl02$ctl00$ctl05','')" TargetMode="External"/><Relationship Id="rId18" Type="http://schemas.openxmlformats.org/officeDocument/2006/relationships/hyperlink" Target="http://www.housingfinanceafrica.org/country/nigeria/" TargetMode="External"/><Relationship Id="rId26" Type="http://schemas.openxmlformats.org/officeDocument/2006/relationships/hyperlink" Target="http://www.ohchr.org/EN/NewsEvents/Pages/DisplayNews.aspx?NewsID=16790&amp;LangID=E" TargetMode="External"/><Relationship Id="rId3" Type="http://schemas.openxmlformats.org/officeDocument/2006/relationships/styles" Target="styles.xml"/><Relationship Id="rId21" Type="http://schemas.openxmlformats.org/officeDocument/2006/relationships/hyperlink" Target="http://www2.ohchr.org/english/bodies/hrcouncil/docs/19session/A.HRC.19.21.Add.4_English.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4','')" TargetMode="External"/><Relationship Id="rId17" Type="http://schemas.openxmlformats.org/officeDocument/2006/relationships/hyperlink" Target="http://www.landsandhousing.gov.ng/" TargetMode="External"/><Relationship Id="rId25" Type="http://schemas.openxmlformats.org/officeDocument/2006/relationships/hyperlink" Target="http://un.org.np/reports/undaf-2013-20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nigeria.com/LawsoftheFederation/FEDERAL-HOUSING-AUTHORITY-ACT.html" TargetMode="External"/><Relationship Id="rId20" Type="http://schemas.openxmlformats.org/officeDocument/2006/relationships/hyperlink" Target="http://www.nationalplanning.gov.ng/images/docs/NationalPlans/nigeria-vision-20-20-20.pdf" TargetMode="External"/><Relationship Id="rId29" Type="http://schemas.openxmlformats.org/officeDocument/2006/relationships/hyperlink" Target="http://unhabita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3','')" TargetMode="External"/><Relationship Id="rId24" Type="http://schemas.openxmlformats.org/officeDocument/2006/relationships/hyperlink" Target="http://www.unicef.org/nigeria/UNDAF_III_2014-2017.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fworld.org/docid/44e344fa4.html" TargetMode="External"/><Relationship Id="rId23" Type="http://schemas.openxmlformats.org/officeDocument/2006/relationships/hyperlink" Target="http://reliefweb.int/sites/reliefweb.int/files/resources/Revision_2014-2016_Nigeria_SRP_August2014.pdf" TargetMode="External"/><Relationship Id="rId28" Type="http://schemas.openxmlformats.org/officeDocument/2006/relationships/hyperlink" Target="http://www.ohchr.org/EN/Pages/WelcomePage.aspx" TargetMode="External"/><Relationship Id="rId10" Type="http://schemas.openxmlformats.org/officeDocument/2006/relationships/hyperlink" Target="https://en.wikipedia.org/wiki/Federal_republic" TargetMode="External"/><Relationship Id="rId19" Type="http://schemas.openxmlformats.org/officeDocument/2006/relationships/hyperlink" Target="http://indicators.ohchr.org/" TargetMode="External"/><Relationship Id="rId31" Type="http://schemas.openxmlformats.org/officeDocument/2006/relationships/hyperlink" Target="http://www.ohchr.org/EN/Issues/Housing/Pages/HousingIndex.aspx" TargetMode="External"/><Relationship Id="rId4" Type="http://schemas.microsoft.com/office/2007/relationships/stylesWithEffects" Target="stylesWithEffects.xml"/><Relationship Id="rId9" Type="http://schemas.openxmlformats.org/officeDocument/2006/relationships/hyperlink" Target="https://en.wikipedia.org/wiki/Nigerian_Fourth_Republic" TargetMode="External"/><Relationship Id="rId14" Type="http://schemas.openxmlformats.org/officeDocument/2006/relationships/hyperlink" Target="javascript:__doPostBack('ctl00$PlaceHolderMain$dgReports$ctl00$ctl02$ctl00$ctl06','')" TargetMode="External"/><Relationship Id="rId22" Type="http://schemas.openxmlformats.org/officeDocument/2006/relationships/hyperlink" Target="http://daccess-dds-ny.un.org/doc/UNDOC/GEN/G13/162/67/PDF/G1316267.pdf?OpenElement" TargetMode="External"/><Relationship Id="rId27" Type="http://schemas.openxmlformats.org/officeDocument/2006/relationships/hyperlink" Target="http://unhabitat.org/nigeria/" TargetMode="External"/><Relationship Id="rId30" Type="http://schemas.openxmlformats.org/officeDocument/2006/relationships/hyperlink" Target="http://www.ohchr.org/EN/HRBodies/UPR/Pages/UPRMain.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ccess-dds-ny.un.org/doc/UNDOC/GEN/G13/162/67/PDF/G1316267.pdf?OpenElement" TargetMode="External"/><Relationship Id="rId2" Type="http://schemas.openxmlformats.org/officeDocument/2006/relationships/hyperlink" Target="http://www.refworld.org/topic,50ffbce51b1,50ffbce5208,52678ce84,0,,,NGA.html" TargetMode="External"/><Relationship Id="rId1" Type="http://schemas.openxmlformats.org/officeDocument/2006/relationships/hyperlink" Target="http://www.ohchr.org/EN/HRBodies/UPR/Pages/NGSession4.aspx" TargetMode="External"/><Relationship Id="rId6" Type="http://schemas.openxmlformats.org/officeDocument/2006/relationships/hyperlink" Target="http://www.unicef.org/nigeria/UNDAF_III_2014-2017.pdf" TargetMode="External"/><Relationship Id="rId5" Type="http://schemas.openxmlformats.org/officeDocument/2006/relationships/hyperlink" Target="http://web.ng.undp.org/unct.shtml" TargetMode="External"/><Relationship Id="rId4" Type="http://schemas.openxmlformats.org/officeDocument/2006/relationships/hyperlink" Target="file:///C:/Users/habint577/Downloads/G98164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D5EB5A30-E975-4040-A593-1538E0D4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2016-02-09T05:59:00Z</dcterms:created>
  <dcterms:modified xsi:type="dcterms:W3CDTF">2016-02-09T06:07:00Z</dcterms:modified>
</cp:coreProperties>
</file>