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3F" w:rsidRPr="006C1DE2" w:rsidRDefault="00AE1426" w:rsidP="002E7D99">
      <w:pPr>
        <w:jc w:val="center"/>
        <w:rPr>
          <w:b/>
          <w:sz w:val="48"/>
        </w:rPr>
      </w:pPr>
      <w:r>
        <w:rPr>
          <w:b/>
          <w:sz w:val="48"/>
        </w:rPr>
        <w:t>LESOTHO</w:t>
      </w:r>
    </w:p>
    <w:p w:rsidR="00C06095" w:rsidRPr="00C06095" w:rsidRDefault="00EA589E" w:rsidP="00C06095">
      <w:pPr>
        <w:jc w:val="both"/>
        <w:rPr>
          <w:i/>
          <w:sz w:val="24"/>
          <w:szCs w:val="24"/>
        </w:rPr>
      </w:pPr>
      <w:r>
        <w:rPr>
          <w:i/>
          <w:sz w:val="24"/>
          <w:szCs w:val="24"/>
        </w:rPr>
        <w:t xml:space="preserve">The purpose of the </w:t>
      </w:r>
      <w:r w:rsidR="00C06095" w:rsidRPr="00C06095">
        <w:rPr>
          <w:i/>
          <w:sz w:val="24"/>
          <w:szCs w:val="24"/>
        </w:rPr>
        <w:t>Housing Rights and Human Rights Brief is to provide a succinct overview of housing rights and human settlements-related human rights within a specific country. It is designed for project designers to familiarize themselves with the human rights situation in the country that they are working in. The Housing Rights and Human Rights Brief is not intended to be a comprehensive analysis of all human rights, yet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C06095" w:rsidRDefault="00C06095" w:rsidP="00C06095">
      <w:pPr>
        <w:jc w:val="both"/>
        <w:rPr>
          <w:i/>
          <w:sz w:val="24"/>
          <w:szCs w:val="24"/>
        </w:rPr>
      </w:pPr>
      <w:r w:rsidRPr="00C06095">
        <w:rPr>
          <w:i/>
          <w:sz w:val="24"/>
          <w:szCs w:val="24"/>
        </w:rPr>
        <w:t>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w:t>
      </w:r>
    </w:p>
    <w:p w:rsidR="00085AA0" w:rsidRPr="00C06095" w:rsidRDefault="00085AA0" w:rsidP="00C06095">
      <w:pPr>
        <w:jc w:val="both"/>
        <w:rPr>
          <w:i/>
          <w:sz w:val="24"/>
          <w:szCs w:val="24"/>
        </w:rPr>
      </w:pPr>
    </w:p>
    <w:p w:rsidR="00B01674" w:rsidRPr="00520930" w:rsidRDefault="00B01674" w:rsidP="00C06095">
      <w:pPr>
        <w:jc w:val="center"/>
        <w:rPr>
          <w:sz w:val="24"/>
          <w:szCs w:val="24"/>
        </w:rPr>
      </w:pPr>
      <w:r w:rsidRPr="00520930">
        <w:rPr>
          <w:sz w:val="24"/>
          <w:szCs w:val="24"/>
        </w:rPr>
        <w:t>Table of Contents</w:t>
      </w:r>
    </w:p>
    <w:tbl>
      <w:tblPr>
        <w:tblStyle w:val="LightShading"/>
        <w:tblW w:w="9612" w:type="dxa"/>
        <w:tblLook w:val="04A0" w:firstRow="1" w:lastRow="0" w:firstColumn="1" w:lastColumn="0" w:noHBand="0" w:noVBand="1"/>
      </w:tblPr>
      <w:tblGrid>
        <w:gridCol w:w="8748"/>
        <w:gridCol w:w="864"/>
      </w:tblGrid>
      <w:tr w:rsidR="00B01674" w:rsidRPr="00BE6A41" w:rsidTr="00AC0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sz w:val="24"/>
                <w:szCs w:val="24"/>
              </w:rPr>
            </w:pPr>
            <w:r w:rsidRPr="00BE6A41">
              <w:rPr>
                <w:sz w:val="24"/>
                <w:szCs w:val="24"/>
              </w:rPr>
              <w:t>Chapter</w:t>
            </w:r>
          </w:p>
        </w:tc>
        <w:tc>
          <w:tcPr>
            <w:tcW w:w="864" w:type="dxa"/>
            <w:vAlign w:val="center"/>
          </w:tcPr>
          <w:p w:rsidR="00B01674" w:rsidRPr="00BE6A41" w:rsidRDefault="00B01674" w:rsidP="00AC08AD">
            <w:pPr>
              <w:jc w:val="both"/>
              <w:cnfStyle w:val="100000000000" w:firstRow="1" w:lastRow="0" w:firstColumn="0" w:lastColumn="0" w:oddVBand="0" w:evenVBand="0" w:oddHBand="0" w:evenHBand="0" w:firstRowFirstColumn="0" w:firstRowLastColumn="0" w:lastRowFirstColumn="0" w:lastRowLastColumn="0"/>
              <w:rPr>
                <w:sz w:val="24"/>
                <w:szCs w:val="24"/>
              </w:rPr>
            </w:pPr>
            <w:r w:rsidRPr="00BE6A41">
              <w:rPr>
                <w:sz w:val="24"/>
                <w:szCs w:val="24"/>
              </w:rPr>
              <w:t>Page</w:t>
            </w:r>
          </w:p>
        </w:tc>
      </w:tr>
      <w:tr w:rsidR="00B01674" w:rsidRPr="00BE6A41" w:rsidTr="00AC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Summary</w:t>
            </w:r>
          </w:p>
        </w:tc>
        <w:tc>
          <w:tcPr>
            <w:tcW w:w="864" w:type="dxa"/>
            <w:vAlign w:val="center"/>
          </w:tcPr>
          <w:p w:rsidR="00B01674" w:rsidRPr="00BE6A41" w:rsidRDefault="00B01674" w:rsidP="00AC08AD">
            <w:pPr>
              <w:jc w:val="both"/>
              <w:cnfStyle w:val="000000100000" w:firstRow="0" w:lastRow="0" w:firstColumn="0" w:lastColumn="0" w:oddVBand="0" w:evenVBand="0" w:oddHBand="1" w:evenHBand="0" w:firstRowFirstColumn="0" w:firstRowLastColumn="0" w:lastRowFirstColumn="0" w:lastRowLastColumn="0"/>
              <w:rPr>
                <w:sz w:val="24"/>
                <w:szCs w:val="24"/>
              </w:rPr>
            </w:pPr>
            <w:r w:rsidRPr="00BE6A41">
              <w:rPr>
                <w:sz w:val="24"/>
                <w:szCs w:val="24"/>
              </w:rPr>
              <w:t>2</w:t>
            </w:r>
          </w:p>
        </w:tc>
      </w:tr>
      <w:tr w:rsidR="00B01674" w:rsidRPr="00BE6A41" w:rsidTr="00AC08AD">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National Legal Framework relating to Human Rights in Urban Contexts</w:t>
            </w:r>
          </w:p>
        </w:tc>
        <w:tc>
          <w:tcPr>
            <w:tcW w:w="864" w:type="dxa"/>
            <w:vAlign w:val="center"/>
          </w:tcPr>
          <w:p w:rsidR="00B01674" w:rsidRPr="00BE6A41" w:rsidRDefault="00B01674" w:rsidP="00AC08AD">
            <w:pPr>
              <w:jc w:val="both"/>
              <w:cnfStyle w:val="000000000000" w:firstRow="0" w:lastRow="0" w:firstColumn="0" w:lastColumn="0" w:oddVBand="0" w:evenVBand="0" w:oddHBand="0" w:evenHBand="0" w:firstRowFirstColumn="0" w:firstRowLastColumn="0" w:lastRowFirstColumn="0" w:lastRowLastColumn="0"/>
              <w:rPr>
                <w:sz w:val="24"/>
                <w:szCs w:val="24"/>
              </w:rPr>
            </w:pPr>
            <w:r w:rsidRPr="00BE6A41">
              <w:rPr>
                <w:sz w:val="24"/>
                <w:szCs w:val="24"/>
              </w:rPr>
              <w:t>3</w:t>
            </w:r>
          </w:p>
        </w:tc>
      </w:tr>
      <w:tr w:rsidR="00B01674" w:rsidRPr="00BE6A41" w:rsidTr="00AC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Government Structures and Institutional Setup</w:t>
            </w:r>
          </w:p>
        </w:tc>
        <w:tc>
          <w:tcPr>
            <w:tcW w:w="864" w:type="dxa"/>
            <w:vAlign w:val="center"/>
          </w:tcPr>
          <w:p w:rsidR="00B01674" w:rsidRPr="00BE6A41" w:rsidRDefault="00C0731C" w:rsidP="00AC08AD">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r>
      <w:tr w:rsidR="00B01674" w:rsidRPr="00BE6A41" w:rsidTr="00AC08AD">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International Conventions</w:t>
            </w:r>
          </w:p>
        </w:tc>
        <w:tc>
          <w:tcPr>
            <w:tcW w:w="864" w:type="dxa"/>
            <w:vAlign w:val="center"/>
          </w:tcPr>
          <w:p w:rsidR="00B01674" w:rsidRPr="00BE6A41" w:rsidRDefault="00B01674" w:rsidP="00AC08AD">
            <w:pPr>
              <w:jc w:val="both"/>
              <w:cnfStyle w:val="000000000000" w:firstRow="0" w:lastRow="0" w:firstColumn="0" w:lastColumn="0" w:oddVBand="0" w:evenVBand="0" w:oddHBand="0" w:evenHBand="0" w:firstRowFirstColumn="0" w:firstRowLastColumn="0" w:lastRowFirstColumn="0" w:lastRowLastColumn="0"/>
              <w:rPr>
                <w:sz w:val="24"/>
                <w:szCs w:val="24"/>
              </w:rPr>
            </w:pPr>
            <w:r w:rsidRPr="00BE6A41">
              <w:rPr>
                <w:sz w:val="24"/>
                <w:szCs w:val="24"/>
              </w:rPr>
              <w:t>5</w:t>
            </w:r>
          </w:p>
        </w:tc>
      </w:tr>
      <w:tr w:rsidR="00B01674" w:rsidRPr="00BE6A41" w:rsidTr="00AC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UN Reviews (UN Country Team, Special Rapporteur Reports, UNDAF and other Delivering as One initiatives, including Human Rights Up Front)</w:t>
            </w:r>
          </w:p>
        </w:tc>
        <w:tc>
          <w:tcPr>
            <w:tcW w:w="864" w:type="dxa"/>
            <w:vAlign w:val="center"/>
          </w:tcPr>
          <w:p w:rsidR="00B01674" w:rsidRPr="00BE6A41" w:rsidRDefault="0021613C" w:rsidP="00AC08AD">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w:t>
            </w:r>
          </w:p>
        </w:tc>
      </w:tr>
      <w:tr w:rsidR="00B01674" w:rsidRPr="00BE6A41" w:rsidTr="00AC08AD">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Universal Periodic Review (UPR) and Human Rights Council</w:t>
            </w:r>
          </w:p>
        </w:tc>
        <w:tc>
          <w:tcPr>
            <w:tcW w:w="864" w:type="dxa"/>
            <w:vAlign w:val="center"/>
          </w:tcPr>
          <w:p w:rsidR="00B01674" w:rsidRPr="00BE6A41" w:rsidRDefault="0021613C" w:rsidP="00AC08AD">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w:t>
            </w:r>
          </w:p>
        </w:tc>
      </w:tr>
      <w:tr w:rsidR="00B01674" w:rsidRPr="00BE6A41" w:rsidTr="00AC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607B35" w:rsidRDefault="00B01674" w:rsidP="00AC08AD">
            <w:pPr>
              <w:jc w:val="both"/>
              <w:rPr>
                <w:b w:val="0"/>
                <w:sz w:val="24"/>
                <w:szCs w:val="24"/>
                <w:lang w:val="fr-FR"/>
              </w:rPr>
            </w:pPr>
            <w:r w:rsidRPr="00607B35">
              <w:rPr>
                <w:b w:val="0"/>
                <w:sz w:val="24"/>
                <w:szCs w:val="24"/>
                <w:lang w:val="fr-FR"/>
              </w:rPr>
              <w:t xml:space="preserve">UN-Habitat Engagement </w:t>
            </w:r>
            <w:proofErr w:type="spellStart"/>
            <w:r w:rsidRPr="00607B35">
              <w:rPr>
                <w:b w:val="0"/>
                <w:sz w:val="24"/>
                <w:szCs w:val="24"/>
                <w:lang w:val="fr-FR"/>
              </w:rPr>
              <w:t>at</w:t>
            </w:r>
            <w:proofErr w:type="spellEnd"/>
            <w:r w:rsidRPr="00607B35">
              <w:rPr>
                <w:b w:val="0"/>
                <w:sz w:val="24"/>
                <w:szCs w:val="24"/>
                <w:lang w:val="fr-FR"/>
              </w:rPr>
              <w:t xml:space="preserve"> Project </w:t>
            </w:r>
            <w:proofErr w:type="spellStart"/>
            <w:r w:rsidRPr="00607B35">
              <w:rPr>
                <w:b w:val="0"/>
                <w:sz w:val="24"/>
                <w:szCs w:val="24"/>
                <w:lang w:val="fr-FR"/>
              </w:rPr>
              <w:t>Level</w:t>
            </w:r>
            <w:proofErr w:type="spellEnd"/>
          </w:p>
        </w:tc>
        <w:tc>
          <w:tcPr>
            <w:tcW w:w="864" w:type="dxa"/>
            <w:vAlign w:val="center"/>
          </w:tcPr>
          <w:p w:rsidR="00B01674" w:rsidRPr="00BE6A41" w:rsidRDefault="0021613C" w:rsidP="00AC08AD">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w:t>
            </w:r>
          </w:p>
        </w:tc>
      </w:tr>
      <w:tr w:rsidR="00B01674" w:rsidRPr="00BE6A41" w:rsidTr="00AC08AD">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Further Information</w:t>
            </w:r>
          </w:p>
        </w:tc>
        <w:tc>
          <w:tcPr>
            <w:tcW w:w="864" w:type="dxa"/>
            <w:vAlign w:val="center"/>
          </w:tcPr>
          <w:p w:rsidR="00B01674" w:rsidRPr="00BE6A41" w:rsidRDefault="0021613C" w:rsidP="00B0167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w:t>
            </w:r>
          </w:p>
        </w:tc>
      </w:tr>
    </w:tbl>
    <w:p w:rsidR="00E70BF1" w:rsidRPr="00CF7BAD" w:rsidRDefault="00E70BF1" w:rsidP="00B01674">
      <w:pPr>
        <w:pStyle w:val="ListParagraph"/>
        <w:rPr>
          <w:sz w:val="24"/>
          <w:szCs w:val="24"/>
        </w:rPr>
      </w:pPr>
    </w:p>
    <w:p w:rsidR="00E70BF1" w:rsidRPr="00E70BF1" w:rsidRDefault="00E70BF1" w:rsidP="00E70BF1">
      <w:pPr>
        <w:jc w:val="center"/>
        <w:rPr>
          <w:b/>
          <w:sz w:val="24"/>
          <w:szCs w:val="24"/>
        </w:rPr>
      </w:pPr>
      <w:r w:rsidRPr="00E70BF1">
        <w:rPr>
          <w:b/>
          <w:sz w:val="24"/>
          <w:szCs w:val="24"/>
        </w:rPr>
        <w:t>Revision History</w:t>
      </w:r>
    </w:p>
    <w:tbl>
      <w:tblPr>
        <w:tblStyle w:val="LightList"/>
        <w:tblW w:w="0" w:type="auto"/>
        <w:jc w:val="center"/>
        <w:tblLook w:val="04A0" w:firstRow="1" w:lastRow="0" w:firstColumn="1" w:lastColumn="0" w:noHBand="0" w:noVBand="1"/>
      </w:tblPr>
      <w:tblGrid>
        <w:gridCol w:w="3080"/>
        <w:gridCol w:w="3081"/>
        <w:gridCol w:w="3081"/>
      </w:tblGrid>
      <w:tr w:rsidR="00E70BF1" w:rsidRPr="00E70BF1" w:rsidTr="00F43B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E70BF1" w:rsidRDefault="00E70BF1" w:rsidP="00E70BF1">
            <w:pPr>
              <w:jc w:val="center"/>
            </w:pPr>
            <w:r w:rsidRPr="00E70BF1">
              <w:t>Rev</w:t>
            </w:r>
            <w:r>
              <w:t>i</w:t>
            </w:r>
            <w:r w:rsidRPr="00E70BF1">
              <w:t>sion</w:t>
            </w:r>
          </w:p>
        </w:tc>
        <w:tc>
          <w:tcPr>
            <w:tcW w:w="3081" w:type="dxa"/>
          </w:tcPr>
          <w:p w:rsidR="00E70BF1" w:rsidRPr="00E70BF1" w:rsidRDefault="00E70BF1" w:rsidP="00E70BF1">
            <w:pPr>
              <w:jc w:val="center"/>
              <w:cnfStyle w:val="100000000000" w:firstRow="1" w:lastRow="0" w:firstColumn="0" w:lastColumn="0" w:oddVBand="0" w:evenVBand="0" w:oddHBand="0" w:evenHBand="0" w:firstRowFirstColumn="0" w:firstRowLastColumn="0" w:lastRowFirstColumn="0" w:lastRowLastColumn="0"/>
            </w:pPr>
            <w:r w:rsidRPr="00E70BF1">
              <w:t>Date</w:t>
            </w:r>
          </w:p>
        </w:tc>
        <w:tc>
          <w:tcPr>
            <w:tcW w:w="3081" w:type="dxa"/>
          </w:tcPr>
          <w:p w:rsidR="00E70BF1" w:rsidRPr="00E70BF1" w:rsidRDefault="00E70BF1" w:rsidP="00E70BF1">
            <w:pPr>
              <w:jc w:val="center"/>
              <w:cnfStyle w:val="100000000000" w:firstRow="1" w:lastRow="0" w:firstColumn="0" w:lastColumn="0" w:oddVBand="0" w:evenVBand="0" w:oddHBand="0" w:evenHBand="0" w:firstRowFirstColumn="0" w:firstRowLastColumn="0" w:lastRowFirstColumn="0" w:lastRowLastColumn="0"/>
            </w:pPr>
            <w:r w:rsidRPr="00E70BF1">
              <w:t>Author</w:t>
            </w:r>
          </w:p>
        </w:tc>
      </w:tr>
      <w:tr w:rsidR="00E70BF1" w:rsidTr="00F43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085AA0" w:rsidRDefault="00E70BF1" w:rsidP="00F43B09">
            <w:pPr>
              <w:jc w:val="center"/>
              <w:rPr>
                <w:b w:val="0"/>
                <w:i/>
              </w:rPr>
            </w:pPr>
            <w:r w:rsidRPr="00085AA0">
              <w:rPr>
                <w:b w:val="0"/>
                <w:i/>
              </w:rPr>
              <w:t>1</w:t>
            </w:r>
          </w:p>
        </w:tc>
        <w:tc>
          <w:tcPr>
            <w:tcW w:w="3081" w:type="dxa"/>
          </w:tcPr>
          <w:p w:rsidR="00E70BF1" w:rsidRPr="00085AA0" w:rsidRDefault="0021613C" w:rsidP="004B092F">
            <w:pPr>
              <w:jc w:val="center"/>
              <w:cnfStyle w:val="000000100000" w:firstRow="0" w:lastRow="0" w:firstColumn="0" w:lastColumn="0" w:oddVBand="0" w:evenVBand="0" w:oddHBand="1" w:evenHBand="0" w:firstRowFirstColumn="0" w:firstRowLastColumn="0" w:lastRowFirstColumn="0" w:lastRowLastColumn="0"/>
              <w:rPr>
                <w:i/>
              </w:rPr>
            </w:pPr>
            <w:r>
              <w:rPr>
                <w:i/>
              </w:rPr>
              <w:t>07/12/2015</w:t>
            </w:r>
            <w:r w:rsidR="00AE1426">
              <w:rPr>
                <w:i/>
              </w:rPr>
              <w:t xml:space="preserve"> </w:t>
            </w:r>
          </w:p>
        </w:tc>
        <w:tc>
          <w:tcPr>
            <w:tcW w:w="3081" w:type="dxa"/>
          </w:tcPr>
          <w:p w:rsidR="00E70BF1" w:rsidRPr="00085AA0" w:rsidRDefault="006A7F05" w:rsidP="00F43B09">
            <w:pPr>
              <w:jc w:val="center"/>
              <w:cnfStyle w:val="000000100000" w:firstRow="0" w:lastRow="0" w:firstColumn="0" w:lastColumn="0" w:oddVBand="0" w:evenVBand="0" w:oddHBand="1" w:evenHBand="0" w:firstRowFirstColumn="0" w:firstRowLastColumn="0" w:lastRowFirstColumn="0" w:lastRowLastColumn="0"/>
              <w:rPr>
                <w:i/>
              </w:rPr>
            </w:pPr>
            <w:r w:rsidRPr="00085AA0">
              <w:rPr>
                <w:i/>
              </w:rPr>
              <w:t>SN</w:t>
            </w:r>
          </w:p>
        </w:tc>
      </w:tr>
      <w:tr w:rsidR="00E70BF1" w:rsidTr="00F43B09">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085AA0" w:rsidRDefault="00085AA0" w:rsidP="00F43B09">
            <w:pPr>
              <w:jc w:val="center"/>
              <w:rPr>
                <w:b w:val="0"/>
                <w:i/>
              </w:rPr>
            </w:pPr>
            <w:r w:rsidRPr="00085AA0">
              <w:rPr>
                <w:b w:val="0"/>
                <w:i/>
              </w:rPr>
              <w:t>2</w:t>
            </w:r>
          </w:p>
        </w:tc>
        <w:tc>
          <w:tcPr>
            <w:tcW w:w="3081" w:type="dxa"/>
          </w:tcPr>
          <w:p w:rsidR="00E70BF1" w:rsidRPr="00085AA0" w:rsidRDefault="00AE1426" w:rsidP="00085AA0">
            <w:pPr>
              <w:cnfStyle w:val="000000000000" w:firstRow="0" w:lastRow="0" w:firstColumn="0" w:lastColumn="0" w:oddVBand="0" w:evenVBand="0" w:oddHBand="0" w:evenHBand="0" w:firstRowFirstColumn="0" w:firstRowLastColumn="0" w:lastRowFirstColumn="0" w:lastRowLastColumn="0"/>
              <w:rPr>
                <w:i/>
              </w:rPr>
            </w:pPr>
            <w:r>
              <w:rPr>
                <w:i/>
              </w:rPr>
              <w:t xml:space="preserve"> </w:t>
            </w:r>
            <w:r w:rsidR="00A83407">
              <w:rPr>
                <w:i/>
              </w:rPr>
              <w:t xml:space="preserve">                </w:t>
            </w:r>
            <w:r w:rsidR="00085AA0" w:rsidRPr="00085AA0">
              <w:rPr>
                <w:i/>
              </w:rPr>
              <w:t xml:space="preserve"> </w:t>
            </w:r>
            <w:r w:rsidR="00A83407">
              <w:rPr>
                <w:i/>
              </w:rPr>
              <w:t>26/06/2016</w:t>
            </w:r>
          </w:p>
        </w:tc>
        <w:tc>
          <w:tcPr>
            <w:tcW w:w="3081" w:type="dxa"/>
          </w:tcPr>
          <w:p w:rsidR="00E70BF1" w:rsidRPr="00085AA0" w:rsidRDefault="00A83407" w:rsidP="00F43B09">
            <w:pPr>
              <w:jc w:val="center"/>
              <w:cnfStyle w:val="000000000000" w:firstRow="0" w:lastRow="0" w:firstColumn="0" w:lastColumn="0" w:oddVBand="0" w:evenVBand="0" w:oddHBand="0" w:evenHBand="0" w:firstRowFirstColumn="0" w:firstRowLastColumn="0" w:lastRowFirstColumn="0" w:lastRowLastColumn="0"/>
              <w:rPr>
                <w:i/>
              </w:rPr>
            </w:pPr>
            <w:r>
              <w:rPr>
                <w:i/>
              </w:rPr>
              <w:t>SG</w:t>
            </w:r>
          </w:p>
        </w:tc>
      </w:tr>
      <w:tr w:rsidR="00E70BF1" w:rsidTr="00F43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085AA0" w:rsidRDefault="00E70BF1" w:rsidP="00F43B09">
            <w:pPr>
              <w:jc w:val="center"/>
              <w:rPr>
                <w:b w:val="0"/>
                <w:i/>
              </w:rPr>
            </w:pPr>
          </w:p>
        </w:tc>
        <w:tc>
          <w:tcPr>
            <w:tcW w:w="3081" w:type="dxa"/>
          </w:tcPr>
          <w:p w:rsidR="00E70BF1" w:rsidRPr="00085AA0" w:rsidRDefault="00AE1426" w:rsidP="00F43B09">
            <w:pPr>
              <w:jc w:val="center"/>
              <w:cnfStyle w:val="000000100000" w:firstRow="0" w:lastRow="0" w:firstColumn="0" w:lastColumn="0" w:oddVBand="0" w:evenVBand="0" w:oddHBand="1" w:evenHBand="0" w:firstRowFirstColumn="0" w:firstRowLastColumn="0" w:lastRowFirstColumn="0" w:lastRowLastColumn="0"/>
              <w:rPr>
                <w:i/>
              </w:rPr>
            </w:pPr>
            <w:r>
              <w:rPr>
                <w:i/>
              </w:rPr>
              <w:t xml:space="preserve"> </w:t>
            </w:r>
          </w:p>
        </w:tc>
        <w:tc>
          <w:tcPr>
            <w:tcW w:w="3081" w:type="dxa"/>
          </w:tcPr>
          <w:p w:rsidR="00E70BF1" w:rsidRPr="00085AA0" w:rsidRDefault="00AE1426" w:rsidP="00F43B09">
            <w:pPr>
              <w:jc w:val="center"/>
              <w:cnfStyle w:val="000000100000" w:firstRow="0" w:lastRow="0" w:firstColumn="0" w:lastColumn="0" w:oddVBand="0" w:evenVBand="0" w:oddHBand="1" w:evenHBand="0" w:firstRowFirstColumn="0" w:firstRowLastColumn="0" w:lastRowFirstColumn="0" w:lastRowLastColumn="0"/>
              <w:rPr>
                <w:i/>
              </w:rPr>
            </w:pPr>
            <w:r>
              <w:rPr>
                <w:i/>
              </w:rPr>
              <w:t xml:space="preserve"> </w:t>
            </w:r>
          </w:p>
        </w:tc>
      </w:tr>
    </w:tbl>
    <w:p w:rsidR="00E70BF1" w:rsidRDefault="00E70BF1">
      <w:pPr>
        <w:rPr>
          <w:b/>
        </w:rPr>
      </w:pPr>
      <w:r>
        <w:rPr>
          <w:b/>
        </w:rPr>
        <w:br w:type="page"/>
      </w:r>
    </w:p>
    <w:p w:rsidR="002E7D99" w:rsidRPr="00707A15" w:rsidRDefault="00707A15" w:rsidP="000B6C44">
      <w:pPr>
        <w:jc w:val="both"/>
        <w:rPr>
          <w:b/>
          <w:sz w:val="32"/>
        </w:rPr>
      </w:pPr>
      <w:r w:rsidRPr="00707A15">
        <w:rPr>
          <w:b/>
          <w:sz w:val="32"/>
        </w:rPr>
        <w:lastRenderedPageBreak/>
        <w:t>Summary</w:t>
      </w:r>
    </w:p>
    <w:p w:rsidR="009F6401" w:rsidRPr="009F6401" w:rsidRDefault="00E83A34" w:rsidP="009F6401">
      <w:pPr>
        <w:jc w:val="both"/>
        <w:rPr>
          <w:rFonts w:cstheme="minorHAnsi"/>
        </w:rPr>
      </w:pPr>
      <w:r>
        <w:rPr>
          <w:rFonts w:cstheme="minorHAnsi"/>
        </w:rPr>
        <w:t xml:space="preserve">The Kingdom of </w:t>
      </w:r>
      <w:r w:rsidR="009F6401" w:rsidRPr="009F6401">
        <w:rPr>
          <w:rFonts w:cstheme="minorHAnsi"/>
        </w:rPr>
        <w:t xml:space="preserve">Lesotho is governed under its 1993 Constitution which was last amended in 2001. The Constitution </w:t>
      </w:r>
      <w:r w:rsidR="00E5302F">
        <w:rPr>
          <w:rFonts w:cstheme="minorHAnsi"/>
        </w:rPr>
        <w:t>Lesotho provides for human rights and freedoms</w:t>
      </w:r>
      <w:r>
        <w:rPr>
          <w:rFonts w:cstheme="minorHAnsi"/>
        </w:rPr>
        <w:t xml:space="preserve">, </w:t>
      </w:r>
      <w:r w:rsidR="00A83407">
        <w:rPr>
          <w:rFonts w:cstheme="minorHAnsi"/>
        </w:rPr>
        <w:t xml:space="preserve">including </w:t>
      </w:r>
      <w:r w:rsidR="00E5302F">
        <w:rPr>
          <w:rFonts w:cstheme="minorHAnsi"/>
        </w:rPr>
        <w:t>the respect of private a</w:t>
      </w:r>
      <w:r w:rsidR="009F6401" w:rsidRPr="009F6401">
        <w:rPr>
          <w:rFonts w:cstheme="minorHAnsi"/>
        </w:rPr>
        <w:t xml:space="preserve">nd family life. </w:t>
      </w:r>
      <w:r w:rsidR="00A83407">
        <w:rPr>
          <w:rFonts w:cstheme="minorHAnsi"/>
        </w:rPr>
        <w:t>The Constitution</w:t>
      </w:r>
      <w:r w:rsidR="00A83407">
        <w:rPr>
          <w:rFonts w:cstheme="minorHAnsi"/>
        </w:rPr>
        <w:t xml:space="preserve"> also provides that the State of Lesotho </w:t>
      </w:r>
      <w:r w:rsidR="00A83407" w:rsidRPr="00AE1426">
        <w:rPr>
          <w:color w:val="000000"/>
        </w:rPr>
        <w:t>shall adopt policies which encourage its citizens to acquire property including land, houses, tools and equipment; and shall take such other economic measures as the state shall consider affordable.</w:t>
      </w:r>
    </w:p>
    <w:p w:rsidR="001D6201" w:rsidRDefault="00A83407" w:rsidP="000B6C44">
      <w:pPr>
        <w:jc w:val="both"/>
        <w:rPr>
          <w:rFonts w:cstheme="minorHAnsi"/>
        </w:rPr>
      </w:pPr>
      <w:r>
        <w:rPr>
          <w:rFonts w:cstheme="minorHAnsi"/>
        </w:rPr>
        <w:t>T</w:t>
      </w:r>
      <w:r w:rsidR="00E5302F">
        <w:rPr>
          <w:rFonts w:cstheme="minorHAnsi"/>
        </w:rPr>
        <w:t>he Ministry of Local Government and Chieftainship Affairs and the Ministry of Social Development</w:t>
      </w:r>
      <w:r>
        <w:rPr>
          <w:rFonts w:cstheme="minorHAnsi"/>
        </w:rPr>
        <w:t xml:space="preserve"> are authorities of relevance for housing</w:t>
      </w:r>
      <w:r w:rsidR="00E5302F">
        <w:rPr>
          <w:rFonts w:cstheme="minorHAnsi"/>
        </w:rPr>
        <w:t>. Lesotho has a policy framework in place for the realisation of the right to adequate housing and related rights</w:t>
      </w:r>
      <w:r w:rsidR="00E83A34">
        <w:rPr>
          <w:rFonts w:cstheme="minorHAnsi"/>
        </w:rPr>
        <w:t xml:space="preserve"> </w:t>
      </w:r>
      <w:r w:rsidR="00E5302F">
        <w:rPr>
          <w:rFonts w:cstheme="minorHAnsi"/>
        </w:rPr>
        <w:t xml:space="preserve">- Vision 2020. </w:t>
      </w:r>
      <w:r w:rsidR="001D6201">
        <w:rPr>
          <w:rFonts w:cstheme="minorHAnsi"/>
        </w:rPr>
        <w:t xml:space="preserve"> </w:t>
      </w:r>
      <w:r w:rsidR="00E5302F">
        <w:rPr>
          <w:rFonts w:cstheme="minorHAnsi"/>
        </w:rPr>
        <w:t xml:space="preserve"> </w:t>
      </w:r>
    </w:p>
    <w:p w:rsidR="00085AA0" w:rsidRDefault="00E83A34" w:rsidP="001D6201">
      <w:pPr>
        <w:jc w:val="both"/>
        <w:rPr>
          <w:rFonts w:cstheme="minorHAnsi"/>
        </w:rPr>
      </w:pPr>
      <w:r>
        <w:rPr>
          <w:rFonts w:cstheme="minorHAnsi"/>
        </w:rPr>
        <w:t>T</w:t>
      </w:r>
      <w:r w:rsidR="001D6201" w:rsidRPr="001D6201">
        <w:rPr>
          <w:rFonts w:cstheme="minorHAnsi"/>
        </w:rPr>
        <w:t xml:space="preserve">he State has ratified all of the major human rights conventions, including the Covenant on Economic, Social and </w:t>
      </w:r>
      <w:r w:rsidR="001D6201">
        <w:rPr>
          <w:rFonts w:cstheme="minorHAnsi"/>
        </w:rPr>
        <w:t xml:space="preserve">Cultural </w:t>
      </w:r>
      <w:r w:rsidR="001D6201" w:rsidRPr="001D6201">
        <w:rPr>
          <w:rFonts w:cstheme="minorHAnsi"/>
        </w:rPr>
        <w:t xml:space="preserve">Rights, which includes the </w:t>
      </w:r>
      <w:r>
        <w:rPr>
          <w:rFonts w:cstheme="minorHAnsi"/>
        </w:rPr>
        <w:t>r</w:t>
      </w:r>
      <w:r w:rsidR="001D6201" w:rsidRPr="001D6201">
        <w:rPr>
          <w:rFonts w:cstheme="minorHAnsi"/>
        </w:rPr>
        <w:t xml:space="preserve">ight to </w:t>
      </w:r>
      <w:r>
        <w:rPr>
          <w:rFonts w:cstheme="minorHAnsi"/>
        </w:rPr>
        <w:t>a</w:t>
      </w:r>
      <w:r w:rsidR="001D6201" w:rsidRPr="001D6201">
        <w:rPr>
          <w:rFonts w:cstheme="minorHAnsi"/>
        </w:rPr>
        <w:t xml:space="preserve">dequate </w:t>
      </w:r>
      <w:r>
        <w:rPr>
          <w:rFonts w:cstheme="minorHAnsi"/>
        </w:rPr>
        <w:t>h</w:t>
      </w:r>
      <w:r w:rsidR="001D6201" w:rsidRPr="001D6201">
        <w:rPr>
          <w:rFonts w:cstheme="minorHAnsi"/>
        </w:rPr>
        <w:t xml:space="preserve">ousing as a component of the </w:t>
      </w:r>
      <w:r>
        <w:rPr>
          <w:rFonts w:cstheme="minorHAnsi"/>
        </w:rPr>
        <w:t>r</w:t>
      </w:r>
      <w:r w:rsidR="001D6201" w:rsidRPr="001D6201">
        <w:rPr>
          <w:rFonts w:cstheme="minorHAnsi"/>
        </w:rPr>
        <w:t xml:space="preserve">ight to an </w:t>
      </w:r>
      <w:r>
        <w:rPr>
          <w:rFonts w:cstheme="minorHAnsi"/>
        </w:rPr>
        <w:t>a</w:t>
      </w:r>
      <w:r w:rsidR="001D6201" w:rsidRPr="001D6201">
        <w:rPr>
          <w:rFonts w:cstheme="minorHAnsi"/>
        </w:rPr>
        <w:t xml:space="preserve">dequate </w:t>
      </w:r>
      <w:r>
        <w:rPr>
          <w:rFonts w:cstheme="minorHAnsi"/>
        </w:rPr>
        <w:t>s</w:t>
      </w:r>
      <w:r w:rsidR="001D6201" w:rsidRPr="001D6201">
        <w:rPr>
          <w:rFonts w:cstheme="minorHAnsi"/>
        </w:rPr>
        <w:t xml:space="preserve">tandard of </w:t>
      </w:r>
      <w:r>
        <w:rPr>
          <w:rFonts w:cstheme="minorHAnsi"/>
        </w:rPr>
        <w:t>l</w:t>
      </w:r>
      <w:r w:rsidR="001D6201" w:rsidRPr="001D6201">
        <w:rPr>
          <w:rFonts w:cstheme="minorHAnsi"/>
        </w:rPr>
        <w:t xml:space="preserve">iving. </w:t>
      </w:r>
    </w:p>
    <w:p w:rsidR="00A83407" w:rsidRPr="00437199" w:rsidRDefault="00A83407" w:rsidP="00A83407">
      <w:pPr>
        <w:jc w:val="both"/>
        <w:rPr>
          <w:b/>
          <w:sz w:val="28"/>
        </w:rPr>
      </w:pPr>
      <w:r>
        <w:rPr>
          <w:rFonts w:eastAsia="Times New Roman" w:cstheme="minorHAnsi"/>
          <w:color w:val="000000"/>
          <w:lang w:eastAsia="en-AU"/>
        </w:rPr>
        <w:t xml:space="preserve">UN review mechanisms have recommended the State of Lesotho to </w:t>
      </w:r>
      <w:r>
        <w:t>c</w:t>
      </w:r>
      <w:r w:rsidRPr="00996861">
        <w:t>ontinue apply</w:t>
      </w:r>
      <w:r>
        <w:t>ing</w:t>
      </w:r>
      <w:r w:rsidRPr="00996861">
        <w:t xml:space="preserve"> the strategies and socio-economic development plans </w:t>
      </w:r>
      <w:r>
        <w:t>designed for poverty reduction.</w:t>
      </w:r>
      <w:r>
        <w:t xml:space="preserve"> UN-Habitat is present in Lesotho for example through the Participatory Slum Upgrading Programme.</w:t>
      </w:r>
    </w:p>
    <w:p w:rsidR="00860FA2" w:rsidRDefault="00860FA2" w:rsidP="000B6C44">
      <w:pPr>
        <w:jc w:val="both"/>
        <w:rPr>
          <w:rFonts w:eastAsia="Times New Roman" w:cstheme="minorHAnsi"/>
          <w:color w:val="000000"/>
          <w:lang w:eastAsia="en-AU"/>
        </w:rPr>
      </w:pPr>
    </w:p>
    <w:p w:rsidR="006C1DE2" w:rsidRDefault="006C1DE2" w:rsidP="006C1DE2">
      <w:pPr>
        <w:jc w:val="both"/>
        <w:rPr>
          <w:b/>
          <w:sz w:val="28"/>
        </w:rPr>
      </w:pPr>
    </w:p>
    <w:p w:rsidR="006C1DE2" w:rsidRDefault="001D6201" w:rsidP="006A7F05">
      <w:pPr>
        <w:jc w:val="both"/>
        <w:rPr>
          <w:b/>
          <w:sz w:val="28"/>
        </w:rPr>
      </w:pPr>
      <w:r>
        <w:rPr>
          <w:b/>
          <w:sz w:val="28"/>
        </w:rPr>
        <w:t xml:space="preserve"> </w:t>
      </w:r>
    </w:p>
    <w:p w:rsidR="006C1DE2" w:rsidRDefault="006C1DE2" w:rsidP="006C1DE2">
      <w:pPr>
        <w:jc w:val="both"/>
        <w:rPr>
          <w:b/>
          <w:sz w:val="28"/>
        </w:rPr>
      </w:pPr>
    </w:p>
    <w:p w:rsidR="006C1DE2" w:rsidRDefault="006C1DE2" w:rsidP="006C1DE2">
      <w:pPr>
        <w:jc w:val="both"/>
        <w:rPr>
          <w:b/>
          <w:sz w:val="28"/>
        </w:rPr>
      </w:pPr>
    </w:p>
    <w:p w:rsidR="006C1DE2" w:rsidRDefault="006C1DE2" w:rsidP="006C1DE2">
      <w:pPr>
        <w:jc w:val="both"/>
        <w:rPr>
          <w:b/>
          <w:sz w:val="28"/>
        </w:rPr>
      </w:pPr>
    </w:p>
    <w:p w:rsidR="006C1DE2" w:rsidRDefault="006C1DE2" w:rsidP="006C1DE2">
      <w:pPr>
        <w:jc w:val="both"/>
        <w:rPr>
          <w:b/>
          <w:sz w:val="28"/>
        </w:rPr>
      </w:pPr>
    </w:p>
    <w:p w:rsidR="006C1DE2" w:rsidRDefault="006C1DE2" w:rsidP="006C1DE2">
      <w:pPr>
        <w:jc w:val="both"/>
        <w:rPr>
          <w:b/>
          <w:sz w:val="28"/>
        </w:rPr>
      </w:pPr>
    </w:p>
    <w:p w:rsidR="006C1DE2" w:rsidRDefault="006C1DE2" w:rsidP="006C1DE2">
      <w:pPr>
        <w:jc w:val="both"/>
        <w:rPr>
          <w:b/>
          <w:sz w:val="28"/>
        </w:rPr>
      </w:pPr>
    </w:p>
    <w:p w:rsidR="00EA589E" w:rsidRDefault="00EA589E" w:rsidP="006C1DE2">
      <w:pPr>
        <w:jc w:val="both"/>
        <w:rPr>
          <w:b/>
          <w:sz w:val="28"/>
        </w:rPr>
      </w:pPr>
    </w:p>
    <w:p w:rsidR="006C1DE2" w:rsidRDefault="006C1DE2" w:rsidP="006C1DE2">
      <w:pPr>
        <w:jc w:val="both"/>
        <w:rPr>
          <w:b/>
          <w:sz w:val="28"/>
        </w:rPr>
      </w:pPr>
    </w:p>
    <w:p w:rsidR="00091386" w:rsidRDefault="00091386">
      <w:pPr>
        <w:rPr>
          <w:b/>
          <w:sz w:val="28"/>
        </w:rPr>
      </w:pPr>
      <w:r>
        <w:rPr>
          <w:b/>
          <w:sz w:val="28"/>
        </w:rPr>
        <w:br w:type="page"/>
      </w:r>
    </w:p>
    <w:p w:rsidR="002E7D99" w:rsidRPr="006C1DE2" w:rsidRDefault="0080312B" w:rsidP="006C1DE2">
      <w:pPr>
        <w:jc w:val="both"/>
        <w:rPr>
          <w:b/>
        </w:rPr>
      </w:pPr>
      <w:r w:rsidRPr="00437199">
        <w:rPr>
          <w:b/>
          <w:sz w:val="28"/>
        </w:rPr>
        <w:lastRenderedPageBreak/>
        <w:t>Legal Framework</w:t>
      </w:r>
    </w:p>
    <w:p w:rsidR="00437199" w:rsidRDefault="0080312B" w:rsidP="00437199">
      <w:pPr>
        <w:rPr>
          <w:b/>
          <w:i/>
        </w:rPr>
      </w:pPr>
      <w:r w:rsidRPr="00437199">
        <w:rPr>
          <w:b/>
          <w:i/>
        </w:rPr>
        <w:t>Constitution</w:t>
      </w:r>
      <w:r w:rsidR="002F2029">
        <w:rPr>
          <w:rStyle w:val="FootnoteReference"/>
          <w:b/>
          <w:i/>
        </w:rPr>
        <w:footnoteReference w:id="1"/>
      </w:r>
    </w:p>
    <w:p w:rsidR="00A83407" w:rsidRDefault="00AE1426" w:rsidP="00B01674">
      <w:pPr>
        <w:jc w:val="both"/>
        <w:rPr>
          <w:rFonts w:cstheme="minorHAnsi"/>
        </w:rPr>
      </w:pPr>
      <w:r>
        <w:rPr>
          <w:rFonts w:cstheme="minorHAnsi"/>
        </w:rPr>
        <w:t xml:space="preserve">Lesotho is governed under its 1993 Constitution which was last amended in 2001. </w:t>
      </w:r>
      <w:r w:rsidR="005F7599">
        <w:rPr>
          <w:rFonts w:cstheme="minorHAnsi"/>
        </w:rPr>
        <w:t xml:space="preserve">The Constitution </w:t>
      </w:r>
      <w:r w:rsidR="00A83407">
        <w:rPr>
          <w:rFonts w:cstheme="minorHAnsi"/>
        </w:rPr>
        <w:t xml:space="preserve">provides for the right to respect for </w:t>
      </w:r>
      <w:r w:rsidR="005F7599">
        <w:rPr>
          <w:rFonts w:cstheme="minorHAnsi"/>
        </w:rPr>
        <w:t xml:space="preserve">private and family life. It also </w:t>
      </w:r>
      <w:r w:rsidR="00A83407">
        <w:rPr>
          <w:rFonts w:cstheme="minorHAnsi"/>
        </w:rPr>
        <w:t xml:space="preserve">provides that the State of Lesotho </w:t>
      </w:r>
      <w:r w:rsidR="00A83407" w:rsidRPr="00AE1426">
        <w:rPr>
          <w:color w:val="000000"/>
        </w:rPr>
        <w:t>shall adopt policies which encourage its citizens to acquire property including land, houses, tools and equipment; and shall take such other economic measures as the state shall consider affordable.</w:t>
      </w:r>
    </w:p>
    <w:p w:rsidR="00AE1426" w:rsidRDefault="00AE1426" w:rsidP="00B01674">
      <w:pPr>
        <w:jc w:val="both"/>
        <w:rPr>
          <w:rFonts w:cstheme="minorHAnsi"/>
        </w:rPr>
      </w:pPr>
      <w:r>
        <w:rPr>
          <w:rFonts w:cstheme="minorHAnsi"/>
        </w:rPr>
        <w:t xml:space="preserve">‘Article </w:t>
      </w:r>
      <w:r w:rsidR="005F7599">
        <w:rPr>
          <w:rFonts w:cstheme="minorHAnsi"/>
        </w:rPr>
        <w:t>11:</w:t>
      </w:r>
      <w:r w:rsidRPr="00AE1426">
        <w:rPr>
          <w:rFonts w:cstheme="minorHAnsi"/>
        </w:rPr>
        <w:t xml:space="preserve"> Right to respect for private and family life</w:t>
      </w:r>
    </w:p>
    <w:p w:rsidR="00AE1426" w:rsidRDefault="00AE1426" w:rsidP="00B01674">
      <w:pPr>
        <w:jc w:val="both"/>
        <w:rPr>
          <w:rFonts w:cstheme="minorHAnsi"/>
        </w:rPr>
      </w:pPr>
      <w:r w:rsidRPr="00AE1426">
        <w:rPr>
          <w:rFonts w:cstheme="minorHAnsi"/>
        </w:rPr>
        <w:t>(1) Every person shall be entitled to respect for his private and family life and his home.</w:t>
      </w:r>
      <w:r w:rsidR="00A83407">
        <w:rPr>
          <w:rFonts w:cstheme="minorHAnsi"/>
        </w:rPr>
        <w:t xml:space="preserve"> […]</w:t>
      </w:r>
      <w:r>
        <w:rPr>
          <w:rFonts w:cstheme="minorHAnsi"/>
        </w:rPr>
        <w:t>’</w:t>
      </w:r>
    </w:p>
    <w:p w:rsidR="005F7599" w:rsidRDefault="005F7599" w:rsidP="00085AA0">
      <w:pPr>
        <w:jc w:val="both"/>
        <w:rPr>
          <w:color w:val="000000"/>
        </w:rPr>
      </w:pPr>
      <w:r>
        <w:rPr>
          <w:color w:val="000000"/>
        </w:rPr>
        <w:t>‘Article 34:</w:t>
      </w:r>
      <w:r w:rsidR="00AE1426" w:rsidRPr="00AE1426">
        <w:rPr>
          <w:color w:val="000000"/>
        </w:rPr>
        <w:t xml:space="preserve"> Economic opportunities</w:t>
      </w:r>
    </w:p>
    <w:p w:rsidR="00437199" w:rsidRPr="00C06095" w:rsidRDefault="00AE1426" w:rsidP="00085AA0">
      <w:pPr>
        <w:jc w:val="both"/>
        <w:rPr>
          <w:rFonts w:cstheme="minorHAnsi"/>
        </w:rPr>
      </w:pPr>
      <w:r w:rsidRPr="00AE1426">
        <w:rPr>
          <w:color w:val="000000"/>
        </w:rPr>
        <w:t>Lesotho shall adopt policies which encourage its citizens to acquire property including land, houses, tools and equipment; and shall take such other economic measures as the state shall consider affordable.</w:t>
      </w:r>
      <w:r w:rsidR="005F7599">
        <w:rPr>
          <w:color w:val="000000"/>
        </w:rPr>
        <w:t>’</w:t>
      </w:r>
    </w:p>
    <w:p w:rsidR="005F7599" w:rsidRDefault="005F7599" w:rsidP="00085AA0">
      <w:pPr>
        <w:spacing w:after="120"/>
        <w:jc w:val="both"/>
        <w:rPr>
          <w:b/>
          <w:sz w:val="28"/>
        </w:rPr>
      </w:pPr>
    </w:p>
    <w:p w:rsidR="002E7D99" w:rsidRPr="00437199" w:rsidRDefault="002E7D99" w:rsidP="00085AA0">
      <w:pPr>
        <w:spacing w:after="120"/>
        <w:jc w:val="both"/>
        <w:rPr>
          <w:b/>
          <w:sz w:val="28"/>
        </w:rPr>
      </w:pPr>
      <w:r w:rsidRPr="00437199">
        <w:rPr>
          <w:b/>
          <w:sz w:val="28"/>
        </w:rPr>
        <w:t>Government</w:t>
      </w:r>
    </w:p>
    <w:p w:rsidR="00437199" w:rsidRDefault="0080312B" w:rsidP="00437199">
      <w:pPr>
        <w:rPr>
          <w:b/>
          <w:i/>
        </w:rPr>
      </w:pPr>
      <w:r w:rsidRPr="00437199">
        <w:rPr>
          <w:b/>
          <w:i/>
        </w:rPr>
        <w:t xml:space="preserve">Political System </w:t>
      </w:r>
    </w:p>
    <w:p w:rsidR="00C0731C" w:rsidRDefault="00992016" w:rsidP="00C0731C">
      <w:pPr>
        <w:jc w:val="both"/>
        <w:rPr>
          <w:rFonts w:cs="Arial"/>
          <w:bCs/>
          <w:shd w:val="clear" w:color="auto" w:fill="FFFFFF"/>
        </w:rPr>
      </w:pPr>
      <w:r>
        <w:rPr>
          <w:rFonts w:cs="Arial"/>
          <w:bCs/>
          <w:shd w:val="clear" w:color="auto" w:fill="FFFFFF"/>
        </w:rPr>
        <w:t xml:space="preserve">Lesotho is a parliamentary representative democracy and a constitutional monarchy. </w:t>
      </w:r>
      <w:r w:rsidR="00E83A34">
        <w:rPr>
          <w:rFonts w:cs="Arial"/>
          <w:bCs/>
          <w:shd w:val="clear" w:color="auto" w:fill="FFFFFF"/>
        </w:rPr>
        <w:t>T</w:t>
      </w:r>
      <w:r>
        <w:rPr>
          <w:rFonts w:cs="Arial"/>
          <w:bCs/>
          <w:shd w:val="clear" w:color="auto" w:fill="FFFFFF"/>
        </w:rPr>
        <w:t>he Prime Minister is the head of government. While executive power is solely exercised by the government, legislative power is exercised by both the government and parliament. The Judiciary</w:t>
      </w:r>
      <w:r w:rsidR="00E83A34">
        <w:rPr>
          <w:rFonts w:cs="Arial"/>
          <w:bCs/>
          <w:shd w:val="clear" w:color="auto" w:fill="FFFFFF"/>
        </w:rPr>
        <w:t xml:space="preserve"> </w:t>
      </w:r>
      <w:r>
        <w:rPr>
          <w:rFonts w:cs="Arial"/>
          <w:bCs/>
          <w:shd w:val="clear" w:color="auto" w:fill="FFFFFF"/>
        </w:rPr>
        <w:t xml:space="preserve">is </w:t>
      </w:r>
      <w:r w:rsidR="00E83A34">
        <w:rPr>
          <w:rFonts w:cs="Arial"/>
          <w:bCs/>
          <w:shd w:val="clear" w:color="auto" w:fill="FFFFFF"/>
        </w:rPr>
        <w:t xml:space="preserve">an </w:t>
      </w:r>
      <w:r>
        <w:rPr>
          <w:rFonts w:cs="Arial"/>
          <w:bCs/>
          <w:shd w:val="clear" w:color="auto" w:fill="FFFFFF"/>
        </w:rPr>
        <w:t xml:space="preserve">independent </w:t>
      </w:r>
      <w:r w:rsidR="00E83A34">
        <w:rPr>
          <w:rFonts w:cs="Arial"/>
          <w:bCs/>
          <w:shd w:val="clear" w:color="auto" w:fill="FFFFFF"/>
        </w:rPr>
        <w:t>authority</w:t>
      </w:r>
      <w:r>
        <w:rPr>
          <w:rFonts w:cs="Arial"/>
          <w:bCs/>
          <w:shd w:val="clear" w:color="auto" w:fill="FFFFFF"/>
        </w:rPr>
        <w:t xml:space="preserve">. </w:t>
      </w:r>
    </w:p>
    <w:p w:rsidR="00992016" w:rsidRPr="00E50A3F" w:rsidRDefault="00992016" w:rsidP="00C0731C">
      <w:pPr>
        <w:jc w:val="both"/>
        <w:rPr>
          <w:rFonts w:eastAsia="Times New Roman" w:cs="Arial"/>
          <w:lang w:val="en-US"/>
        </w:rPr>
      </w:pPr>
      <w:r>
        <w:rPr>
          <w:rFonts w:cs="Arial"/>
          <w:bCs/>
          <w:shd w:val="clear" w:color="auto" w:fill="FFFFFF"/>
        </w:rPr>
        <w:t xml:space="preserve">As a </w:t>
      </w:r>
      <w:r w:rsidR="00E83A34">
        <w:rPr>
          <w:rFonts w:cs="Arial"/>
          <w:bCs/>
          <w:shd w:val="clear" w:color="auto" w:fill="FFFFFF"/>
        </w:rPr>
        <w:t>c</w:t>
      </w:r>
      <w:r>
        <w:rPr>
          <w:rFonts w:cs="Arial"/>
          <w:bCs/>
          <w:shd w:val="clear" w:color="auto" w:fill="FFFFFF"/>
        </w:rPr>
        <w:t xml:space="preserve">onstitutional </w:t>
      </w:r>
      <w:r w:rsidR="00E83A34">
        <w:rPr>
          <w:rFonts w:cs="Arial"/>
          <w:bCs/>
          <w:shd w:val="clear" w:color="auto" w:fill="FFFFFF"/>
        </w:rPr>
        <w:t>m</w:t>
      </w:r>
      <w:r>
        <w:rPr>
          <w:rFonts w:cs="Arial"/>
          <w:bCs/>
          <w:shd w:val="clear" w:color="auto" w:fill="FFFFFF"/>
        </w:rPr>
        <w:t xml:space="preserve">onarchy, Lesotho also has a King. The </w:t>
      </w:r>
      <w:r w:rsidR="00A83407">
        <w:rPr>
          <w:rFonts w:cs="Arial"/>
          <w:bCs/>
          <w:shd w:val="clear" w:color="auto" w:fill="FFFFFF"/>
        </w:rPr>
        <w:t xml:space="preserve">role of the </w:t>
      </w:r>
      <w:r>
        <w:rPr>
          <w:rFonts w:cs="Arial"/>
          <w:bCs/>
          <w:shd w:val="clear" w:color="auto" w:fill="FFFFFF"/>
        </w:rPr>
        <w:t xml:space="preserve">King is largely ceremonial. </w:t>
      </w:r>
    </w:p>
    <w:p w:rsidR="00992016" w:rsidRPr="00992016" w:rsidRDefault="00992016" w:rsidP="00992016">
      <w:pPr>
        <w:jc w:val="both"/>
        <w:rPr>
          <w:rFonts w:cstheme="minorHAnsi"/>
          <w:u w:val="single"/>
        </w:rPr>
      </w:pPr>
      <w:r w:rsidRPr="00992016">
        <w:rPr>
          <w:rFonts w:cstheme="minorHAnsi"/>
          <w:u w:val="single"/>
        </w:rPr>
        <w:t>Ministry of Local Government and Chieftainship Affairs</w:t>
      </w:r>
      <w:r w:rsidR="006644D5">
        <w:rPr>
          <w:rStyle w:val="FootnoteReference"/>
          <w:rFonts w:cstheme="minorHAnsi"/>
          <w:u w:val="single"/>
        </w:rPr>
        <w:footnoteReference w:id="2"/>
      </w:r>
      <w:r w:rsidRPr="00992016">
        <w:rPr>
          <w:rFonts w:cstheme="minorHAnsi"/>
          <w:u w:val="single"/>
        </w:rPr>
        <w:t xml:space="preserve"> </w:t>
      </w:r>
    </w:p>
    <w:p w:rsidR="00992016" w:rsidRDefault="00992016" w:rsidP="00992016">
      <w:pPr>
        <w:jc w:val="both"/>
        <w:rPr>
          <w:rFonts w:cstheme="minorHAnsi"/>
        </w:rPr>
      </w:pPr>
      <w:r>
        <w:rPr>
          <w:rFonts w:cstheme="minorHAnsi"/>
        </w:rPr>
        <w:t>One of the objectives of the Ministry</w:t>
      </w:r>
      <w:r w:rsidR="00A83407" w:rsidRPr="00091386">
        <w:rPr>
          <w:rFonts w:cstheme="minorHAnsi"/>
        </w:rPr>
        <w:t xml:space="preserve"> </w:t>
      </w:r>
      <w:r w:rsidR="00A83407" w:rsidRPr="00091386">
        <w:rPr>
          <w:rFonts w:cstheme="minorHAnsi"/>
        </w:rPr>
        <w:t>of Local Government and Chieftainship Affairs</w:t>
      </w:r>
      <w:r>
        <w:rPr>
          <w:rFonts w:cstheme="minorHAnsi"/>
        </w:rPr>
        <w:t xml:space="preserve"> is to</w:t>
      </w:r>
      <w:r w:rsidRPr="00992016">
        <w:rPr>
          <w:rFonts w:cstheme="minorHAnsi"/>
        </w:rPr>
        <w:t xml:space="preserve"> facilitate the delivery of affordable quality houses to Basotho within properl</w:t>
      </w:r>
      <w:r>
        <w:rPr>
          <w:rFonts w:cstheme="minorHAnsi"/>
        </w:rPr>
        <w:t>y planned settlements.</w:t>
      </w:r>
    </w:p>
    <w:p w:rsidR="00491F58" w:rsidRDefault="008062EA" w:rsidP="00992016">
      <w:pPr>
        <w:jc w:val="both"/>
        <w:rPr>
          <w:rFonts w:cstheme="minorHAnsi"/>
          <w:u w:val="single"/>
        </w:rPr>
      </w:pPr>
      <w:r>
        <w:rPr>
          <w:rFonts w:cstheme="minorHAnsi"/>
          <w:u w:val="single"/>
        </w:rPr>
        <w:t>Ministry of Social Development</w:t>
      </w:r>
      <w:r w:rsidR="00235AA9">
        <w:rPr>
          <w:rStyle w:val="FootnoteReference"/>
          <w:rFonts w:cstheme="minorHAnsi"/>
          <w:u w:val="single"/>
        </w:rPr>
        <w:footnoteReference w:id="3"/>
      </w:r>
      <w:r>
        <w:rPr>
          <w:rFonts w:cstheme="minorHAnsi"/>
          <w:u w:val="single"/>
        </w:rPr>
        <w:t xml:space="preserve"> </w:t>
      </w:r>
    </w:p>
    <w:p w:rsidR="00491F58" w:rsidRDefault="008062EA" w:rsidP="00235AA9">
      <w:pPr>
        <w:tabs>
          <w:tab w:val="num" w:pos="720"/>
        </w:tabs>
        <w:jc w:val="both"/>
        <w:rPr>
          <w:rFonts w:cstheme="minorHAnsi"/>
          <w:u w:val="single"/>
        </w:rPr>
      </w:pPr>
      <w:r>
        <w:rPr>
          <w:rFonts w:cstheme="minorHAnsi"/>
          <w:lang w:val="en-US"/>
        </w:rPr>
        <w:t xml:space="preserve">Some of the objectives of the Ministry </w:t>
      </w:r>
      <w:r w:rsidR="00A83407" w:rsidRPr="00091386">
        <w:rPr>
          <w:rFonts w:cstheme="minorHAnsi"/>
        </w:rPr>
        <w:t>of Social Development</w:t>
      </w:r>
      <w:r w:rsidR="00A83407" w:rsidRPr="00A83407">
        <w:rPr>
          <w:rFonts w:cstheme="minorHAnsi"/>
          <w:lang w:val="en-US"/>
        </w:rPr>
        <w:t xml:space="preserve"> </w:t>
      </w:r>
      <w:r>
        <w:rPr>
          <w:rFonts w:cstheme="minorHAnsi"/>
          <w:lang w:val="en-US"/>
        </w:rPr>
        <w:t xml:space="preserve">include the formulation of </w:t>
      </w:r>
      <w:r w:rsidRPr="008062EA">
        <w:rPr>
          <w:rFonts w:cstheme="minorHAnsi"/>
          <w:lang w:val="en-US"/>
        </w:rPr>
        <w:t>policy and strengthen</w:t>
      </w:r>
      <w:r>
        <w:rPr>
          <w:rFonts w:cstheme="minorHAnsi"/>
          <w:lang w:val="en-US"/>
        </w:rPr>
        <w:t xml:space="preserve">ing of </w:t>
      </w:r>
      <w:r w:rsidRPr="008062EA">
        <w:rPr>
          <w:rFonts w:cstheme="minorHAnsi"/>
          <w:lang w:val="en-US"/>
        </w:rPr>
        <w:t>leg</w:t>
      </w:r>
      <w:r w:rsidR="00235AA9">
        <w:rPr>
          <w:rFonts w:cstheme="minorHAnsi"/>
          <w:lang w:val="en-US"/>
        </w:rPr>
        <w:t>al frameworks for facilitating the social d</w:t>
      </w:r>
      <w:r w:rsidRPr="008062EA">
        <w:rPr>
          <w:rFonts w:cstheme="minorHAnsi"/>
          <w:lang w:val="en-US"/>
        </w:rPr>
        <w:t>evelopment of the poor and marginalized groups</w:t>
      </w:r>
      <w:r w:rsidR="00235AA9">
        <w:rPr>
          <w:rFonts w:cstheme="minorHAnsi"/>
          <w:lang w:val="en-US"/>
        </w:rPr>
        <w:t xml:space="preserve">. The Ministry is also charged with the task of overseeing </w:t>
      </w:r>
      <w:r w:rsidRPr="008062EA">
        <w:rPr>
          <w:rFonts w:cstheme="minorHAnsi"/>
          <w:lang w:val="en-US"/>
        </w:rPr>
        <w:t xml:space="preserve">the provision of </w:t>
      </w:r>
      <w:r w:rsidR="00235AA9">
        <w:rPr>
          <w:rFonts w:cstheme="minorHAnsi"/>
          <w:lang w:val="en-US"/>
        </w:rPr>
        <w:t>s</w:t>
      </w:r>
      <w:r w:rsidRPr="008062EA">
        <w:rPr>
          <w:rFonts w:cstheme="minorHAnsi"/>
          <w:lang w:val="en-US"/>
        </w:rPr>
        <w:t xml:space="preserve">ocial </w:t>
      </w:r>
      <w:r w:rsidR="00235AA9">
        <w:rPr>
          <w:rFonts w:cstheme="minorHAnsi"/>
          <w:lang w:val="en-US"/>
        </w:rPr>
        <w:t>d</w:t>
      </w:r>
      <w:r w:rsidRPr="008062EA">
        <w:rPr>
          <w:rFonts w:cstheme="minorHAnsi"/>
          <w:lang w:val="en-US"/>
        </w:rPr>
        <w:t>evelopment services to foster universal and equitable access to all poor and vulnerable groups</w:t>
      </w:r>
      <w:r w:rsidR="00235AA9">
        <w:rPr>
          <w:rFonts w:cstheme="minorHAnsi"/>
          <w:lang w:val="en-US"/>
        </w:rPr>
        <w:t xml:space="preserve">. The </w:t>
      </w:r>
      <w:r w:rsidR="00235AA9">
        <w:rPr>
          <w:rFonts w:cstheme="minorHAnsi"/>
          <w:lang w:val="en-US"/>
        </w:rPr>
        <w:lastRenderedPageBreak/>
        <w:t>Ministry also has the objective of p</w:t>
      </w:r>
      <w:r w:rsidRPr="008062EA">
        <w:rPr>
          <w:rFonts w:cstheme="minorHAnsi"/>
          <w:lang w:val="en-US"/>
        </w:rPr>
        <w:t>rotect</w:t>
      </w:r>
      <w:r w:rsidR="00235AA9">
        <w:rPr>
          <w:rFonts w:cstheme="minorHAnsi"/>
          <w:lang w:val="en-US"/>
        </w:rPr>
        <w:t>ing and promoting</w:t>
      </w:r>
      <w:r w:rsidRPr="008062EA">
        <w:rPr>
          <w:rFonts w:cstheme="minorHAnsi"/>
          <w:lang w:val="en-US"/>
        </w:rPr>
        <w:t xml:space="preserve"> the rights of all poor and vulnerable groups to ensure that their basic needs are met</w:t>
      </w:r>
      <w:r w:rsidR="00235AA9">
        <w:rPr>
          <w:rFonts w:cstheme="minorHAnsi"/>
          <w:lang w:val="en-US"/>
        </w:rPr>
        <w:t>.</w:t>
      </w:r>
    </w:p>
    <w:p w:rsidR="006644D5" w:rsidRPr="006644D5" w:rsidRDefault="006644D5" w:rsidP="00992016">
      <w:pPr>
        <w:jc w:val="both"/>
        <w:rPr>
          <w:rFonts w:cstheme="minorHAnsi"/>
          <w:u w:val="single"/>
        </w:rPr>
      </w:pPr>
      <w:r w:rsidRPr="006644D5">
        <w:rPr>
          <w:rFonts w:cstheme="minorHAnsi"/>
          <w:u w:val="single"/>
        </w:rPr>
        <w:t>Vision 2020</w:t>
      </w:r>
      <w:r>
        <w:rPr>
          <w:rStyle w:val="FootnoteReference"/>
          <w:rFonts w:cstheme="minorHAnsi"/>
          <w:u w:val="single"/>
        </w:rPr>
        <w:footnoteReference w:id="4"/>
      </w:r>
    </w:p>
    <w:p w:rsidR="006644D5" w:rsidRDefault="00EA589E" w:rsidP="00992016">
      <w:pPr>
        <w:jc w:val="both"/>
        <w:rPr>
          <w:rFonts w:cstheme="minorHAnsi"/>
        </w:rPr>
      </w:pPr>
      <w:r>
        <w:rPr>
          <w:rFonts w:cstheme="minorHAnsi"/>
        </w:rPr>
        <w:t xml:space="preserve">The Vision 2020 </w:t>
      </w:r>
      <w:r w:rsidR="006644D5">
        <w:rPr>
          <w:rFonts w:cstheme="minorHAnsi"/>
        </w:rPr>
        <w:t>outlin</w:t>
      </w:r>
      <w:r>
        <w:rPr>
          <w:rFonts w:cstheme="minorHAnsi"/>
        </w:rPr>
        <w:t>es</w:t>
      </w:r>
      <w:r w:rsidR="006644D5">
        <w:rPr>
          <w:rFonts w:cstheme="minorHAnsi"/>
        </w:rPr>
        <w:t xml:space="preserve"> the goals which the government of Lesotho hopes to achieve by 2020.</w:t>
      </w:r>
    </w:p>
    <w:p w:rsidR="006644D5" w:rsidRDefault="00A83407" w:rsidP="00992016">
      <w:pPr>
        <w:jc w:val="both"/>
        <w:rPr>
          <w:rFonts w:cstheme="minorHAnsi"/>
        </w:rPr>
      </w:pPr>
      <w:r>
        <w:rPr>
          <w:rFonts w:cstheme="minorHAnsi"/>
        </w:rPr>
        <w:t>‘</w:t>
      </w:r>
      <w:r w:rsidR="006644D5" w:rsidRPr="006644D5">
        <w:rPr>
          <w:rFonts w:cstheme="minorHAnsi"/>
        </w:rPr>
        <w:t>2.3.4 A Healthy and Well Developed Human Resource Base</w:t>
      </w:r>
    </w:p>
    <w:p w:rsidR="006644D5" w:rsidRDefault="006644D5" w:rsidP="00992016">
      <w:pPr>
        <w:jc w:val="both"/>
        <w:rPr>
          <w:rFonts w:cstheme="minorHAnsi"/>
        </w:rPr>
      </w:pPr>
      <w:r w:rsidRPr="006644D5">
        <w:rPr>
          <w:rFonts w:cstheme="minorHAnsi"/>
        </w:rPr>
        <w:t>All Basotho will have access to safe drinking water and basic sanitation.</w:t>
      </w:r>
      <w:r w:rsidR="00A83407">
        <w:rPr>
          <w:rFonts w:cstheme="minorHAnsi"/>
        </w:rPr>
        <w:t>’</w:t>
      </w:r>
    </w:p>
    <w:p w:rsidR="006644D5" w:rsidRDefault="00A83407" w:rsidP="00992016">
      <w:pPr>
        <w:jc w:val="both"/>
        <w:rPr>
          <w:rFonts w:cstheme="minorHAnsi"/>
        </w:rPr>
      </w:pPr>
      <w:r>
        <w:rPr>
          <w:rFonts w:cstheme="minorHAnsi"/>
        </w:rPr>
        <w:t>‘</w:t>
      </w:r>
      <w:r w:rsidR="006644D5" w:rsidRPr="006644D5">
        <w:rPr>
          <w:rFonts w:cstheme="minorHAnsi"/>
        </w:rPr>
        <w:t>2.3.5 A Strong Economy and Prosperous Nation</w:t>
      </w:r>
    </w:p>
    <w:p w:rsidR="006644D5" w:rsidRDefault="006644D5" w:rsidP="00992016">
      <w:pPr>
        <w:jc w:val="both"/>
        <w:rPr>
          <w:rFonts w:cstheme="minorHAnsi"/>
        </w:rPr>
      </w:pPr>
      <w:r w:rsidRPr="006644D5">
        <w:rPr>
          <w:rFonts w:cstheme="minorHAnsi"/>
        </w:rPr>
        <w:t xml:space="preserve">This state of prosperity will be manifested in reduced poverty levels where every Mosotho will afford a basic nutritious meal, adequate shelter and attain a relevant and productive education </w:t>
      </w:r>
      <w:r>
        <w:rPr>
          <w:rFonts w:cstheme="minorHAnsi"/>
        </w:rPr>
        <w:t>w</w:t>
      </w:r>
      <w:r w:rsidRPr="006644D5">
        <w:rPr>
          <w:rFonts w:cstheme="minorHAnsi"/>
        </w:rPr>
        <w:t>hich will enhance the standard of living.</w:t>
      </w:r>
      <w:r w:rsidR="00A83407">
        <w:rPr>
          <w:rFonts w:cstheme="minorHAnsi"/>
        </w:rPr>
        <w:t>’</w:t>
      </w:r>
    </w:p>
    <w:p w:rsidR="006644D5" w:rsidRDefault="00A83407" w:rsidP="00992016">
      <w:pPr>
        <w:jc w:val="both"/>
        <w:rPr>
          <w:rFonts w:cstheme="minorHAnsi"/>
        </w:rPr>
      </w:pPr>
      <w:r>
        <w:rPr>
          <w:rFonts w:cstheme="minorHAnsi"/>
        </w:rPr>
        <w:t>‘</w:t>
      </w:r>
      <w:r w:rsidR="006644D5" w:rsidRPr="006644D5">
        <w:rPr>
          <w:rFonts w:cstheme="minorHAnsi"/>
        </w:rPr>
        <w:t xml:space="preserve">2.3.6 A Well Managed Environment </w:t>
      </w:r>
    </w:p>
    <w:p w:rsidR="006644D5" w:rsidRDefault="006644D5" w:rsidP="00992016">
      <w:pPr>
        <w:jc w:val="both"/>
        <w:rPr>
          <w:rFonts w:cstheme="minorHAnsi"/>
        </w:rPr>
      </w:pPr>
      <w:r w:rsidRPr="006644D5">
        <w:rPr>
          <w:rFonts w:cstheme="minorHAnsi"/>
        </w:rPr>
        <w:t>The country’s urban areas will be exemplary in proper structural and infrastructural networks intended to ease life. In terms of shelter, people will observe regulations and requisite building standards, and will make optimal use of available space for housing in the urban areas. The spectacular scenery of the Lesotho highlands, the unique ecosystem and a wide biodiversity and heritage will render the country a good tourist destination.</w:t>
      </w:r>
      <w:r w:rsidR="00A83407">
        <w:rPr>
          <w:rFonts w:cstheme="minorHAnsi"/>
        </w:rPr>
        <w:t>’</w:t>
      </w:r>
    </w:p>
    <w:p w:rsidR="006644D5" w:rsidRPr="00992016" w:rsidRDefault="006644D5" w:rsidP="00992016">
      <w:pPr>
        <w:jc w:val="both"/>
        <w:rPr>
          <w:rFonts w:cstheme="minorHAnsi"/>
        </w:rPr>
      </w:pPr>
    </w:p>
    <w:p w:rsidR="0080312B" w:rsidRPr="00FB7E00" w:rsidRDefault="0080312B" w:rsidP="00992016">
      <w:pPr>
        <w:jc w:val="both"/>
        <w:rPr>
          <w:b/>
          <w:sz w:val="28"/>
        </w:rPr>
      </w:pPr>
      <w:r w:rsidRPr="00FB7E00">
        <w:rPr>
          <w:b/>
          <w:sz w:val="28"/>
        </w:rPr>
        <w:t>Judiciary</w:t>
      </w:r>
    </w:p>
    <w:p w:rsidR="006A7F05" w:rsidRDefault="00E83A34" w:rsidP="0033417F">
      <w:r>
        <w:t>N</w:t>
      </w:r>
      <w:r w:rsidR="00FB7E00">
        <w:t xml:space="preserve">o legal decisions regarding </w:t>
      </w:r>
      <w:r w:rsidR="00EA589E">
        <w:t>adequate</w:t>
      </w:r>
      <w:r w:rsidR="00FB7E00">
        <w:t xml:space="preserve"> housing </w:t>
      </w:r>
      <w:r w:rsidR="00A83407">
        <w:t>were</w:t>
      </w:r>
      <w:r w:rsidR="00A83407">
        <w:t xml:space="preserve"> </w:t>
      </w:r>
      <w:r w:rsidR="00FB7E00">
        <w:t xml:space="preserve">be sourced. </w:t>
      </w:r>
    </w:p>
    <w:p w:rsidR="00C0731C" w:rsidRDefault="00C0731C" w:rsidP="0033417F">
      <w:pPr>
        <w:rPr>
          <w:b/>
          <w:sz w:val="28"/>
        </w:rPr>
      </w:pPr>
    </w:p>
    <w:p w:rsidR="00EA589E" w:rsidRDefault="00EA589E" w:rsidP="0033417F">
      <w:pPr>
        <w:rPr>
          <w:b/>
          <w:sz w:val="28"/>
        </w:rPr>
      </w:pPr>
    </w:p>
    <w:p w:rsidR="00091386" w:rsidRDefault="00091386">
      <w:pPr>
        <w:rPr>
          <w:b/>
          <w:sz w:val="28"/>
        </w:rPr>
      </w:pPr>
      <w:r>
        <w:rPr>
          <w:b/>
          <w:sz w:val="28"/>
        </w:rPr>
        <w:br w:type="page"/>
      </w:r>
    </w:p>
    <w:p w:rsidR="0080312B" w:rsidRPr="006A7F05" w:rsidRDefault="006A7F05" w:rsidP="0033417F">
      <w:r>
        <w:rPr>
          <w:b/>
          <w:sz w:val="28"/>
        </w:rPr>
        <w:lastRenderedPageBreak/>
        <w:t>I</w:t>
      </w:r>
      <w:r w:rsidR="00FB7E00" w:rsidRPr="00FB7E00">
        <w:rPr>
          <w:b/>
          <w:sz w:val="28"/>
        </w:rPr>
        <w:t>nternational Conventions</w:t>
      </w:r>
      <w:r w:rsidR="00502A9E">
        <w:rPr>
          <w:rStyle w:val="FootnoteReference"/>
          <w:b/>
          <w:sz w:val="28"/>
        </w:rPr>
        <w:footnoteReference w:id="5"/>
      </w:r>
    </w:p>
    <w:p w:rsidR="00BF207E" w:rsidRDefault="00860FA2" w:rsidP="00B01674">
      <w:pPr>
        <w:jc w:val="both"/>
        <w:rPr>
          <w:rFonts w:eastAsia="Times New Roman" w:cstheme="minorHAnsi"/>
          <w:color w:val="000000"/>
          <w:lang w:eastAsia="en-AU"/>
        </w:rPr>
      </w:pPr>
      <w:r>
        <w:rPr>
          <w:rFonts w:eastAsia="Times New Roman" w:cstheme="minorHAnsi"/>
          <w:color w:val="000000"/>
          <w:lang w:eastAsia="en-AU"/>
        </w:rPr>
        <w:t xml:space="preserve">The State has ratified all of the major human rights conventions, including the Covenant on Economic, Social and Political Rights, which includes the </w:t>
      </w:r>
      <w:r w:rsidR="00E83A34">
        <w:rPr>
          <w:rFonts w:eastAsia="Times New Roman" w:cstheme="minorHAnsi"/>
          <w:color w:val="000000"/>
          <w:lang w:eastAsia="en-AU"/>
        </w:rPr>
        <w:t>r</w:t>
      </w:r>
      <w:r>
        <w:rPr>
          <w:rFonts w:eastAsia="Times New Roman" w:cstheme="minorHAnsi"/>
          <w:color w:val="000000"/>
          <w:lang w:eastAsia="en-AU"/>
        </w:rPr>
        <w:t xml:space="preserve">ight to </w:t>
      </w:r>
      <w:r w:rsidR="00E83A34">
        <w:rPr>
          <w:rFonts w:eastAsia="Times New Roman" w:cstheme="minorHAnsi"/>
          <w:color w:val="000000"/>
          <w:lang w:eastAsia="en-AU"/>
        </w:rPr>
        <w:t>a</w:t>
      </w:r>
      <w:r>
        <w:rPr>
          <w:rFonts w:eastAsia="Times New Roman" w:cstheme="minorHAnsi"/>
          <w:color w:val="000000"/>
          <w:lang w:eastAsia="en-AU"/>
        </w:rPr>
        <w:t xml:space="preserve">dequate </w:t>
      </w:r>
      <w:r w:rsidR="00E83A34">
        <w:rPr>
          <w:rFonts w:eastAsia="Times New Roman" w:cstheme="minorHAnsi"/>
          <w:color w:val="000000"/>
          <w:lang w:eastAsia="en-AU"/>
        </w:rPr>
        <w:t>h</w:t>
      </w:r>
      <w:r>
        <w:rPr>
          <w:rFonts w:eastAsia="Times New Roman" w:cstheme="minorHAnsi"/>
          <w:color w:val="000000"/>
          <w:lang w:eastAsia="en-AU"/>
        </w:rPr>
        <w:t xml:space="preserve">ousing as a component of the </w:t>
      </w:r>
      <w:r w:rsidR="00E83A34">
        <w:rPr>
          <w:rFonts w:eastAsia="Times New Roman" w:cstheme="minorHAnsi"/>
          <w:color w:val="000000"/>
          <w:lang w:eastAsia="en-AU"/>
        </w:rPr>
        <w:t>r</w:t>
      </w:r>
      <w:r>
        <w:rPr>
          <w:rFonts w:eastAsia="Times New Roman" w:cstheme="minorHAnsi"/>
          <w:color w:val="000000"/>
          <w:lang w:eastAsia="en-AU"/>
        </w:rPr>
        <w:t xml:space="preserve">ight to an </w:t>
      </w:r>
      <w:r w:rsidR="00E83A34">
        <w:rPr>
          <w:rFonts w:eastAsia="Times New Roman" w:cstheme="minorHAnsi"/>
          <w:color w:val="000000"/>
          <w:lang w:eastAsia="en-AU"/>
        </w:rPr>
        <w:t>a</w:t>
      </w:r>
      <w:r>
        <w:rPr>
          <w:rFonts w:eastAsia="Times New Roman" w:cstheme="minorHAnsi"/>
          <w:color w:val="000000"/>
          <w:lang w:eastAsia="en-AU"/>
        </w:rPr>
        <w:t xml:space="preserve">dequate </w:t>
      </w:r>
      <w:r w:rsidR="00E83A34">
        <w:rPr>
          <w:rFonts w:eastAsia="Times New Roman" w:cstheme="minorHAnsi"/>
          <w:color w:val="000000"/>
          <w:lang w:eastAsia="en-AU"/>
        </w:rPr>
        <w:t>s</w:t>
      </w:r>
      <w:r>
        <w:rPr>
          <w:rFonts w:eastAsia="Times New Roman" w:cstheme="minorHAnsi"/>
          <w:color w:val="000000"/>
          <w:lang w:eastAsia="en-AU"/>
        </w:rPr>
        <w:t xml:space="preserve">tandard of </w:t>
      </w:r>
      <w:r w:rsidR="00E83A34">
        <w:rPr>
          <w:rFonts w:eastAsia="Times New Roman" w:cstheme="minorHAnsi"/>
          <w:color w:val="000000"/>
          <w:lang w:eastAsia="en-AU"/>
        </w:rPr>
        <w:t>l</w:t>
      </w:r>
      <w:r>
        <w:rPr>
          <w:rFonts w:eastAsia="Times New Roman" w:cstheme="minorHAnsi"/>
          <w:color w:val="000000"/>
          <w:lang w:eastAsia="en-AU"/>
        </w:rPr>
        <w:t>iving.</w:t>
      </w:r>
    </w:p>
    <w:tbl>
      <w:tblPr>
        <w:tblStyle w:val="LightShading"/>
        <w:tblW w:w="5000" w:type="pct"/>
        <w:tblLook w:val="04A0" w:firstRow="1" w:lastRow="0" w:firstColumn="1" w:lastColumn="0" w:noHBand="0" w:noVBand="1"/>
      </w:tblPr>
      <w:tblGrid>
        <w:gridCol w:w="3347"/>
        <w:gridCol w:w="1880"/>
        <w:gridCol w:w="1721"/>
        <w:gridCol w:w="2294"/>
      </w:tblGrid>
      <w:tr w:rsidR="0033417F" w:rsidRPr="00C93A1A" w:rsidTr="00C060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1141A1" w:rsidP="0024111E">
            <w:pPr>
              <w:jc w:val="center"/>
              <w:rPr>
                <w:rFonts w:eastAsia="Times New Roman" w:cstheme="minorHAnsi"/>
              </w:rPr>
            </w:pPr>
            <w:hyperlink r:id="rId9" w:tooltip="Click here to sort" w:history="1">
              <w:r w:rsidR="0033417F" w:rsidRPr="00C93A1A">
                <w:rPr>
                  <w:rStyle w:val="Hyperlink"/>
                  <w:rFonts w:eastAsia="Times New Roman" w:cstheme="minorHAnsi"/>
                  <w:b w:val="0"/>
                  <w:bCs w:val="0"/>
                </w:rPr>
                <w:t>Treaty Description</w:t>
              </w:r>
            </w:hyperlink>
          </w:p>
        </w:tc>
        <w:tc>
          <w:tcPr>
            <w:tcW w:w="1017" w:type="pct"/>
            <w:hideMark/>
          </w:tcPr>
          <w:p w:rsidR="0033417F" w:rsidRPr="00C93A1A" w:rsidRDefault="001141A1" w:rsidP="0024111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0" w:tooltip="Click here to sort" w:history="1">
              <w:r w:rsidR="0033417F" w:rsidRPr="00C93A1A">
                <w:rPr>
                  <w:rStyle w:val="Hyperlink"/>
                  <w:rFonts w:eastAsia="Times New Roman" w:cstheme="minorHAnsi"/>
                  <w:b w:val="0"/>
                  <w:bCs w:val="0"/>
                </w:rPr>
                <w:t>Treaty Name</w:t>
              </w:r>
            </w:hyperlink>
          </w:p>
        </w:tc>
        <w:tc>
          <w:tcPr>
            <w:tcW w:w="931" w:type="pct"/>
            <w:hideMark/>
          </w:tcPr>
          <w:p w:rsidR="0033417F" w:rsidRPr="00C93A1A" w:rsidRDefault="001141A1" w:rsidP="0024111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1" w:tooltip="Click here to sort" w:history="1">
              <w:r w:rsidR="0033417F" w:rsidRPr="00C93A1A">
                <w:rPr>
                  <w:rStyle w:val="Hyperlink"/>
                  <w:rFonts w:eastAsia="Times New Roman" w:cstheme="minorHAnsi"/>
                  <w:b w:val="0"/>
                  <w:bCs w:val="0"/>
                </w:rPr>
                <w:t>Signature Date</w:t>
              </w:r>
            </w:hyperlink>
          </w:p>
        </w:tc>
        <w:tc>
          <w:tcPr>
            <w:tcW w:w="1241" w:type="pct"/>
            <w:hideMark/>
          </w:tcPr>
          <w:p w:rsidR="0033417F" w:rsidRPr="00C93A1A" w:rsidRDefault="001141A1" w:rsidP="0024111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2" w:tooltip="Click here to sort" w:history="1">
              <w:r w:rsidR="0033417F" w:rsidRPr="00C93A1A">
                <w:rPr>
                  <w:rStyle w:val="Hyperlink"/>
                  <w:rFonts w:eastAsia="Times New Roman" w:cstheme="minorHAnsi"/>
                  <w:b w:val="0"/>
                  <w:bCs w:val="0"/>
                </w:rPr>
                <w:t>Ratification Date, Accession(a), Succession(d) Date</w:t>
              </w:r>
            </w:hyperlink>
          </w:p>
        </w:tc>
      </w:tr>
      <w:tr w:rsidR="0033417F" w:rsidRPr="00C93A1A" w:rsidTr="00C0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Convention against Torture and Other Cruel Inhuman or Degrading Treatment or Punishment</w:t>
            </w:r>
          </w:p>
        </w:tc>
        <w:tc>
          <w:tcPr>
            <w:tcW w:w="1017" w:type="pct"/>
            <w:hideMark/>
          </w:tcPr>
          <w:p w:rsidR="0033417F" w:rsidRPr="00C93A1A" w:rsidRDefault="0033417F"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CAT</w:t>
            </w:r>
          </w:p>
        </w:tc>
        <w:tc>
          <w:tcPr>
            <w:tcW w:w="931" w:type="pct"/>
            <w:hideMark/>
          </w:tcPr>
          <w:p w:rsidR="0033417F" w:rsidRPr="00C93A1A" w:rsidRDefault="0033417F" w:rsidP="008C1DD1">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41" w:type="pct"/>
            <w:hideMark/>
          </w:tcPr>
          <w:p w:rsidR="0033417F" w:rsidRPr="00C93A1A" w:rsidRDefault="008C1DD1"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r w:rsidRPr="008C1DD1">
              <w:rPr>
                <w:rFonts w:eastAsia="Times New Roman" w:cstheme="minorHAnsi"/>
              </w:rPr>
              <w:t xml:space="preserve">12 Nov 2001 </w:t>
            </w:r>
            <w:r>
              <w:rPr>
                <w:rFonts w:eastAsia="Times New Roman" w:cstheme="minorHAnsi"/>
              </w:rPr>
              <w:t>(</w:t>
            </w:r>
            <w:r w:rsidRPr="008C1DD1">
              <w:rPr>
                <w:rFonts w:eastAsia="Times New Roman" w:cstheme="minorHAnsi"/>
              </w:rPr>
              <w:t>a</w:t>
            </w:r>
            <w:r>
              <w:rPr>
                <w:rFonts w:eastAsia="Times New Roman" w:cstheme="minorHAnsi"/>
              </w:rPr>
              <w:t>)</w:t>
            </w:r>
          </w:p>
        </w:tc>
      </w:tr>
      <w:tr w:rsidR="0033417F" w:rsidRPr="00C93A1A" w:rsidTr="00C06095">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International Covenant on Civil and Political Rights</w:t>
            </w:r>
          </w:p>
        </w:tc>
        <w:tc>
          <w:tcPr>
            <w:tcW w:w="1017" w:type="pct"/>
            <w:hideMark/>
          </w:tcPr>
          <w:p w:rsidR="0033417F" w:rsidRPr="00C93A1A" w:rsidRDefault="0033417F"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CCPR</w:t>
            </w:r>
          </w:p>
        </w:tc>
        <w:tc>
          <w:tcPr>
            <w:tcW w:w="931" w:type="pct"/>
            <w:hideMark/>
          </w:tcPr>
          <w:p w:rsidR="0033417F" w:rsidRPr="00C93A1A" w:rsidRDefault="00780A07"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241" w:type="pct"/>
            <w:hideMark/>
          </w:tcPr>
          <w:p w:rsidR="0033417F" w:rsidRPr="00C93A1A" w:rsidRDefault="008C1DD1" w:rsidP="008C1DD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0</w:t>
            </w:r>
            <w:r w:rsidRPr="008C1DD1">
              <w:rPr>
                <w:rFonts w:eastAsia="Times New Roman" w:cstheme="minorHAnsi"/>
              </w:rPr>
              <w:t>9 Sep 1992</w:t>
            </w:r>
            <w:r>
              <w:rPr>
                <w:rFonts w:eastAsia="Times New Roman" w:cstheme="minorHAnsi"/>
              </w:rPr>
              <w:t xml:space="preserve"> (</w:t>
            </w:r>
            <w:r w:rsidRPr="008C1DD1">
              <w:rPr>
                <w:rFonts w:eastAsia="Times New Roman" w:cstheme="minorHAnsi"/>
              </w:rPr>
              <w:t>a</w:t>
            </w:r>
            <w:r>
              <w:rPr>
                <w:rFonts w:eastAsia="Times New Roman" w:cstheme="minorHAnsi"/>
              </w:rPr>
              <w:t>)</w:t>
            </w:r>
          </w:p>
        </w:tc>
      </w:tr>
      <w:tr w:rsidR="0033417F" w:rsidRPr="00C93A1A" w:rsidTr="00C0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Convention on the Elimination of All Forms of Discrimination against Women</w:t>
            </w:r>
          </w:p>
        </w:tc>
        <w:tc>
          <w:tcPr>
            <w:tcW w:w="1017" w:type="pct"/>
            <w:hideMark/>
          </w:tcPr>
          <w:p w:rsidR="0033417F" w:rsidRPr="00C93A1A" w:rsidRDefault="0033417F"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CEDAW</w:t>
            </w:r>
          </w:p>
        </w:tc>
        <w:tc>
          <w:tcPr>
            <w:tcW w:w="931" w:type="pct"/>
            <w:hideMark/>
          </w:tcPr>
          <w:p w:rsidR="0033417F" w:rsidRPr="00C93A1A" w:rsidRDefault="008C1DD1" w:rsidP="00C0609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r w:rsidRPr="008C1DD1">
              <w:rPr>
                <w:rFonts w:eastAsia="Times New Roman" w:cstheme="minorHAnsi"/>
              </w:rPr>
              <w:t>17 Jul 1980 </w:t>
            </w:r>
          </w:p>
        </w:tc>
        <w:tc>
          <w:tcPr>
            <w:tcW w:w="1241" w:type="pct"/>
            <w:hideMark/>
          </w:tcPr>
          <w:p w:rsidR="0033417F" w:rsidRPr="00C93A1A" w:rsidRDefault="008C1DD1"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r w:rsidRPr="008C1DD1">
              <w:rPr>
                <w:rFonts w:eastAsia="Times New Roman" w:cstheme="minorHAnsi"/>
              </w:rPr>
              <w:t>22 Aug 1995 </w:t>
            </w:r>
          </w:p>
        </w:tc>
      </w:tr>
      <w:tr w:rsidR="0033417F" w:rsidRPr="00C93A1A" w:rsidTr="00C06095">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International Convention on the Elimination of All Forms of Racial Discrimination</w:t>
            </w:r>
          </w:p>
        </w:tc>
        <w:tc>
          <w:tcPr>
            <w:tcW w:w="1017" w:type="pct"/>
            <w:hideMark/>
          </w:tcPr>
          <w:p w:rsidR="0033417F" w:rsidRPr="00C93A1A" w:rsidRDefault="0033417F"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CERD</w:t>
            </w:r>
          </w:p>
        </w:tc>
        <w:tc>
          <w:tcPr>
            <w:tcW w:w="931" w:type="pct"/>
            <w:hideMark/>
          </w:tcPr>
          <w:p w:rsidR="0033417F" w:rsidRPr="00C93A1A" w:rsidRDefault="00780A07"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241" w:type="pct"/>
            <w:hideMark/>
          </w:tcPr>
          <w:p w:rsidR="0033417F" w:rsidRPr="00C93A1A" w:rsidRDefault="008C1DD1"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0</w:t>
            </w:r>
            <w:r w:rsidRPr="008C1DD1">
              <w:rPr>
                <w:rFonts w:eastAsia="Times New Roman" w:cstheme="minorHAnsi"/>
              </w:rPr>
              <w:t xml:space="preserve">4 Nov 1971 </w:t>
            </w:r>
            <w:r>
              <w:rPr>
                <w:rFonts w:eastAsia="Times New Roman" w:cstheme="minorHAnsi"/>
              </w:rPr>
              <w:t>(</w:t>
            </w:r>
            <w:r w:rsidRPr="008C1DD1">
              <w:rPr>
                <w:rFonts w:eastAsia="Times New Roman" w:cstheme="minorHAnsi"/>
              </w:rPr>
              <w:t>a</w:t>
            </w:r>
            <w:r>
              <w:rPr>
                <w:rFonts w:eastAsia="Times New Roman" w:cstheme="minorHAnsi"/>
              </w:rPr>
              <w:t>)</w:t>
            </w:r>
          </w:p>
        </w:tc>
      </w:tr>
      <w:tr w:rsidR="0033417F" w:rsidRPr="00C93A1A" w:rsidTr="00C0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International Covenant on Economic, Social and Cultural Rights</w:t>
            </w:r>
          </w:p>
        </w:tc>
        <w:tc>
          <w:tcPr>
            <w:tcW w:w="1017" w:type="pct"/>
            <w:hideMark/>
          </w:tcPr>
          <w:p w:rsidR="0033417F" w:rsidRPr="00C93A1A" w:rsidRDefault="0033417F"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CESCR</w:t>
            </w:r>
          </w:p>
        </w:tc>
        <w:tc>
          <w:tcPr>
            <w:tcW w:w="931" w:type="pct"/>
            <w:hideMark/>
          </w:tcPr>
          <w:p w:rsidR="0033417F" w:rsidRPr="00C93A1A" w:rsidRDefault="00780A07"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241" w:type="pct"/>
            <w:hideMark/>
          </w:tcPr>
          <w:p w:rsidR="0033417F" w:rsidRPr="00C93A1A" w:rsidRDefault="008C1DD1"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0</w:t>
            </w:r>
            <w:r w:rsidRPr="008C1DD1">
              <w:rPr>
                <w:rFonts w:eastAsia="Times New Roman" w:cstheme="minorHAnsi"/>
              </w:rPr>
              <w:t xml:space="preserve">9 Sep 1992 </w:t>
            </w:r>
            <w:r>
              <w:rPr>
                <w:rFonts w:eastAsia="Times New Roman" w:cstheme="minorHAnsi"/>
              </w:rPr>
              <w:t>(</w:t>
            </w:r>
            <w:r w:rsidRPr="008C1DD1">
              <w:rPr>
                <w:rFonts w:eastAsia="Times New Roman" w:cstheme="minorHAnsi"/>
              </w:rPr>
              <w:t>a</w:t>
            </w:r>
            <w:r>
              <w:rPr>
                <w:rFonts w:eastAsia="Times New Roman" w:cstheme="minorHAnsi"/>
              </w:rPr>
              <w:t>)</w:t>
            </w:r>
          </w:p>
        </w:tc>
      </w:tr>
      <w:tr w:rsidR="0033417F" w:rsidRPr="00C93A1A" w:rsidTr="00C06095">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International Convention on the Protection of the Rights of All Migrant Workers and Members of Their Families</w:t>
            </w:r>
          </w:p>
        </w:tc>
        <w:tc>
          <w:tcPr>
            <w:tcW w:w="1017" w:type="pct"/>
            <w:hideMark/>
          </w:tcPr>
          <w:p w:rsidR="0033417F" w:rsidRPr="00C93A1A" w:rsidRDefault="0033417F"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CMW</w:t>
            </w:r>
          </w:p>
        </w:tc>
        <w:tc>
          <w:tcPr>
            <w:tcW w:w="931" w:type="pct"/>
            <w:hideMark/>
          </w:tcPr>
          <w:p w:rsidR="0033417F" w:rsidRPr="00C93A1A" w:rsidRDefault="00780A07"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r w:rsidR="008C1DD1" w:rsidRPr="008C1DD1">
              <w:rPr>
                <w:rFonts w:eastAsia="Times New Roman" w:cstheme="minorHAnsi"/>
              </w:rPr>
              <w:t>24 Sep 2004 </w:t>
            </w:r>
          </w:p>
        </w:tc>
        <w:tc>
          <w:tcPr>
            <w:tcW w:w="1241" w:type="pct"/>
            <w:hideMark/>
          </w:tcPr>
          <w:p w:rsidR="0033417F" w:rsidRPr="00C93A1A" w:rsidRDefault="008C1DD1"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16 Sept 2005</w:t>
            </w:r>
          </w:p>
        </w:tc>
      </w:tr>
      <w:tr w:rsidR="0033417F" w:rsidRPr="00C93A1A" w:rsidTr="00C0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Convention on the Rights of the Child</w:t>
            </w:r>
          </w:p>
        </w:tc>
        <w:tc>
          <w:tcPr>
            <w:tcW w:w="1017" w:type="pct"/>
            <w:hideMark/>
          </w:tcPr>
          <w:p w:rsidR="0033417F" w:rsidRPr="00C93A1A" w:rsidRDefault="0033417F"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CRC</w:t>
            </w:r>
          </w:p>
        </w:tc>
        <w:tc>
          <w:tcPr>
            <w:tcW w:w="931" w:type="pct"/>
            <w:hideMark/>
          </w:tcPr>
          <w:p w:rsidR="0033417F" w:rsidRPr="00C93A1A" w:rsidRDefault="008C1DD1"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r w:rsidRPr="008C1DD1">
              <w:rPr>
                <w:rFonts w:eastAsia="Times New Roman" w:cstheme="minorHAnsi"/>
              </w:rPr>
              <w:t>21 Aug 1990 </w:t>
            </w:r>
          </w:p>
        </w:tc>
        <w:tc>
          <w:tcPr>
            <w:tcW w:w="1241" w:type="pct"/>
            <w:hideMark/>
          </w:tcPr>
          <w:p w:rsidR="0033417F" w:rsidRPr="00C93A1A" w:rsidRDefault="008C1DD1" w:rsidP="008C1DD1">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10 Mar 1992</w:t>
            </w:r>
          </w:p>
        </w:tc>
      </w:tr>
      <w:tr w:rsidR="0033417F" w:rsidRPr="00C93A1A" w:rsidTr="00C06095">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Convention on the Rights of Persons with Disabilities</w:t>
            </w:r>
          </w:p>
        </w:tc>
        <w:tc>
          <w:tcPr>
            <w:tcW w:w="1017" w:type="pct"/>
            <w:hideMark/>
          </w:tcPr>
          <w:p w:rsidR="0033417F" w:rsidRPr="00C93A1A" w:rsidRDefault="0033417F"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CRPD</w:t>
            </w:r>
          </w:p>
        </w:tc>
        <w:tc>
          <w:tcPr>
            <w:tcW w:w="931" w:type="pct"/>
            <w:hideMark/>
          </w:tcPr>
          <w:p w:rsidR="0033417F" w:rsidRPr="00C93A1A" w:rsidRDefault="008C1DD1"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241" w:type="pct"/>
            <w:hideMark/>
          </w:tcPr>
          <w:p w:rsidR="0033417F" w:rsidRPr="00C93A1A" w:rsidRDefault="008C1DD1" w:rsidP="008C1DD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0</w:t>
            </w:r>
            <w:r w:rsidRPr="008C1DD1">
              <w:rPr>
                <w:rFonts w:eastAsia="Times New Roman" w:cstheme="minorHAnsi"/>
              </w:rPr>
              <w:t xml:space="preserve">2 Dec 2008 </w:t>
            </w:r>
            <w:r>
              <w:rPr>
                <w:rFonts w:eastAsia="Times New Roman" w:cstheme="minorHAnsi"/>
              </w:rPr>
              <w:t>(</w:t>
            </w:r>
            <w:r w:rsidRPr="008C1DD1">
              <w:rPr>
                <w:rFonts w:eastAsia="Times New Roman" w:cstheme="minorHAnsi"/>
              </w:rPr>
              <w:t>a</w:t>
            </w:r>
            <w:r>
              <w:rPr>
                <w:rFonts w:eastAsia="Times New Roman" w:cstheme="minorHAnsi"/>
              </w:rPr>
              <w:t>)</w:t>
            </w:r>
          </w:p>
        </w:tc>
      </w:tr>
      <w:tr w:rsidR="00C0731C" w:rsidRPr="00C93A1A" w:rsidTr="00C0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tcPr>
          <w:p w:rsidR="00C0731C" w:rsidRPr="00C0731C" w:rsidRDefault="008C1DD1" w:rsidP="008C1DD1">
            <w:pPr>
              <w:rPr>
                <w:rFonts w:eastAsia="Times New Roman" w:cstheme="minorHAnsi"/>
                <w:b w:val="0"/>
              </w:rPr>
            </w:pPr>
            <w:r>
              <w:rPr>
                <w:rFonts w:eastAsia="Times New Roman" w:cstheme="minorHAnsi"/>
                <w:b w:val="0"/>
              </w:rPr>
              <w:t>Convention</w:t>
            </w:r>
            <w:r w:rsidR="00C0731C" w:rsidRPr="00C0731C">
              <w:rPr>
                <w:rFonts w:eastAsia="Times New Roman" w:cstheme="minorHAnsi"/>
                <w:b w:val="0"/>
              </w:rPr>
              <w:t xml:space="preserve"> Relating to the Status of Refugees</w:t>
            </w:r>
          </w:p>
        </w:tc>
        <w:tc>
          <w:tcPr>
            <w:tcW w:w="1017" w:type="pct"/>
          </w:tcPr>
          <w:p w:rsidR="00C0731C" w:rsidRPr="00C93A1A" w:rsidRDefault="00C0731C"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Refugee Convention </w:t>
            </w:r>
          </w:p>
        </w:tc>
        <w:tc>
          <w:tcPr>
            <w:tcW w:w="931" w:type="pct"/>
          </w:tcPr>
          <w:p w:rsidR="00C0731C" w:rsidRDefault="00C0731C"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41" w:type="pct"/>
          </w:tcPr>
          <w:p w:rsidR="008C1DD1" w:rsidRDefault="008C1DD1" w:rsidP="008C1DD1">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r w:rsidRPr="008C1DD1">
              <w:rPr>
                <w:rFonts w:eastAsia="Times New Roman" w:cstheme="minorHAnsi"/>
              </w:rPr>
              <w:t xml:space="preserve">14 May 1981 </w:t>
            </w:r>
            <w:r>
              <w:rPr>
                <w:rFonts w:eastAsia="Times New Roman" w:cstheme="minorHAnsi"/>
              </w:rPr>
              <w:t>(</w:t>
            </w:r>
            <w:r w:rsidRPr="008C1DD1">
              <w:rPr>
                <w:rFonts w:eastAsia="Times New Roman" w:cstheme="minorHAnsi"/>
              </w:rPr>
              <w:t>a</w:t>
            </w:r>
            <w:r>
              <w:rPr>
                <w:rFonts w:eastAsia="Times New Roman" w:cstheme="minorHAnsi"/>
              </w:rPr>
              <w:t>)</w:t>
            </w:r>
          </w:p>
        </w:tc>
      </w:tr>
      <w:tr w:rsidR="008C1DD1" w:rsidRPr="00C93A1A" w:rsidTr="00C06095">
        <w:tc>
          <w:tcPr>
            <w:cnfStyle w:val="001000000000" w:firstRow="0" w:lastRow="0" w:firstColumn="1" w:lastColumn="0" w:oddVBand="0" w:evenVBand="0" w:oddHBand="0" w:evenHBand="0" w:firstRowFirstColumn="0" w:firstRowLastColumn="0" w:lastRowFirstColumn="0" w:lastRowLastColumn="0"/>
            <w:tcW w:w="1811" w:type="pct"/>
          </w:tcPr>
          <w:p w:rsidR="008C1DD1" w:rsidRPr="00C0731C" w:rsidRDefault="008C1DD1" w:rsidP="0024111E">
            <w:pPr>
              <w:rPr>
                <w:rFonts w:eastAsia="Times New Roman" w:cstheme="minorHAnsi"/>
              </w:rPr>
            </w:pPr>
            <w:r>
              <w:rPr>
                <w:rFonts w:eastAsia="Times New Roman" w:cstheme="minorHAnsi"/>
                <w:b w:val="0"/>
              </w:rPr>
              <w:t xml:space="preserve">Protocol </w:t>
            </w:r>
            <w:r w:rsidRPr="008C1DD1">
              <w:rPr>
                <w:rFonts w:eastAsia="Times New Roman" w:cstheme="minorHAnsi"/>
                <w:b w:val="0"/>
              </w:rPr>
              <w:t>Relating to the Status of Refugees</w:t>
            </w:r>
          </w:p>
        </w:tc>
        <w:tc>
          <w:tcPr>
            <w:tcW w:w="1017" w:type="pct"/>
          </w:tcPr>
          <w:p w:rsidR="008C1DD1" w:rsidRDefault="008C1DD1"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31" w:type="pct"/>
          </w:tcPr>
          <w:p w:rsidR="008C1DD1" w:rsidRDefault="008C1DD1"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41" w:type="pct"/>
          </w:tcPr>
          <w:p w:rsidR="008C1DD1" w:rsidRDefault="008C1DD1"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C1DD1">
              <w:rPr>
                <w:rFonts w:eastAsia="Times New Roman" w:cstheme="minorHAnsi"/>
              </w:rPr>
              <w:t xml:space="preserve">14 May 1981 </w:t>
            </w:r>
            <w:r>
              <w:rPr>
                <w:rFonts w:eastAsia="Times New Roman" w:cstheme="minorHAnsi"/>
              </w:rPr>
              <w:t>(</w:t>
            </w:r>
            <w:r w:rsidRPr="008C1DD1">
              <w:rPr>
                <w:rFonts w:eastAsia="Times New Roman" w:cstheme="minorHAnsi"/>
              </w:rPr>
              <w:t>a</w:t>
            </w:r>
            <w:r>
              <w:rPr>
                <w:rFonts w:eastAsia="Times New Roman" w:cstheme="minorHAnsi"/>
              </w:rPr>
              <w:t>)</w:t>
            </w:r>
          </w:p>
        </w:tc>
      </w:tr>
    </w:tbl>
    <w:p w:rsidR="00C06095" w:rsidRDefault="00BF207E" w:rsidP="00B01674">
      <w:pPr>
        <w:jc w:val="both"/>
        <w:rPr>
          <w:b/>
          <w:sz w:val="28"/>
        </w:rPr>
      </w:pPr>
      <w:r>
        <w:br/>
      </w:r>
    </w:p>
    <w:p w:rsidR="00C06095" w:rsidRDefault="00C06095" w:rsidP="00B01674">
      <w:pPr>
        <w:jc w:val="both"/>
        <w:rPr>
          <w:b/>
          <w:sz w:val="28"/>
        </w:rPr>
      </w:pPr>
    </w:p>
    <w:p w:rsidR="00C06095" w:rsidRDefault="00C06095" w:rsidP="00B01674">
      <w:pPr>
        <w:jc w:val="both"/>
        <w:rPr>
          <w:b/>
          <w:sz w:val="28"/>
        </w:rPr>
      </w:pPr>
    </w:p>
    <w:p w:rsidR="00C06095" w:rsidRDefault="00C06095" w:rsidP="00B01674">
      <w:pPr>
        <w:jc w:val="both"/>
        <w:rPr>
          <w:b/>
          <w:sz w:val="28"/>
        </w:rPr>
      </w:pPr>
    </w:p>
    <w:p w:rsidR="002E7D99" w:rsidRDefault="002E7D99" w:rsidP="00B01674">
      <w:pPr>
        <w:jc w:val="both"/>
        <w:rPr>
          <w:b/>
          <w:sz w:val="28"/>
        </w:rPr>
      </w:pPr>
      <w:r w:rsidRPr="00437199">
        <w:rPr>
          <w:b/>
          <w:sz w:val="28"/>
        </w:rPr>
        <w:lastRenderedPageBreak/>
        <w:t>UN</w:t>
      </w:r>
      <w:r w:rsidR="0080312B" w:rsidRPr="00437199">
        <w:rPr>
          <w:b/>
          <w:sz w:val="28"/>
        </w:rPr>
        <w:t xml:space="preserve"> </w:t>
      </w:r>
      <w:r w:rsidR="00437199" w:rsidRPr="00437199">
        <w:rPr>
          <w:b/>
          <w:sz w:val="28"/>
        </w:rPr>
        <w:t>Agencies</w:t>
      </w:r>
    </w:p>
    <w:p w:rsidR="00860FA2" w:rsidRPr="00437199" w:rsidRDefault="00860FA2" w:rsidP="00A83407">
      <w:pPr>
        <w:jc w:val="both"/>
        <w:rPr>
          <w:b/>
          <w:sz w:val="28"/>
        </w:rPr>
      </w:pPr>
      <w:r>
        <w:rPr>
          <w:rFonts w:eastAsia="Times New Roman" w:cstheme="minorHAnsi"/>
          <w:color w:val="000000"/>
          <w:lang w:eastAsia="en-AU"/>
        </w:rPr>
        <w:t xml:space="preserve">UN review mechanisms have </w:t>
      </w:r>
      <w:r w:rsidR="00A83407">
        <w:rPr>
          <w:rFonts w:eastAsia="Times New Roman" w:cstheme="minorHAnsi"/>
          <w:color w:val="000000"/>
          <w:lang w:eastAsia="en-AU"/>
        </w:rPr>
        <w:t xml:space="preserve">recommended the State of Lesotho to </w:t>
      </w:r>
      <w:r w:rsidR="00A83407">
        <w:t>c</w:t>
      </w:r>
      <w:r w:rsidR="00A83407" w:rsidRPr="00996861">
        <w:t>ontinue apply</w:t>
      </w:r>
      <w:r w:rsidR="00A83407">
        <w:t>ing</w:t>
      </w:r>
      <w:r w:rsidR="00A83407" w:rsidRPr="00996861">
        <w:t xml:space="preserve"> the strategies and socio-economic development plans </w:t>
      </w:r>
      <w:r w:rsidR="00A83407">
        <w:t>designed for poverty reduction.</w:t>
      </w:r>
    </w:p>
    <w:p w:rsidR="00437199" w:rsidRPr="00437199" w:rsidRDefault="00281182" w:rsidP="00437199">
      <w:r>
        <w:rPr>
          <w:rFonts w:cstheme="minorHAnsi"/>
          <w:b/>
          <w:i/>
        </w:rPr>
        <w:t>Universal Periodic Review (2010</w:t>
      </w:r>
      <w:r w:rsidR="00437199" w:rsidRPr="00437199">
        <w:rPr>
          <w:rFonts w:cstheme="minorHAnsi"/>
          <w:b/>
          <w:i/>
        </w:rPr>
        <w:t>)</w:t>
      </w:r>
      <w:r>
        <w:rPr>
          <w:rStyle w:val="FootnoteReference"/>
          <w:rFonts w:cstheme="minorHAnsi"/>
          <w:b/>
          <w:i/>
        </w:rPr>
        <w:footnoteReference w:id="6"/>
      </w:r>
    </w:p>
    <w:p w:rsidR="000B5A30" w:rsidRDefault="000B5A30" w:rsidP="00B01674">
      <w:pPr>
        <w:jc w:val="both"/>
        <w:rPr>
          <w:i/>
        </w:rPr>
      </w:pPr>
      <w:r w:rsidRPr="000B5A30">
        <w:rPr>
          <w:i/>
        </w:rPr>
        <w:t>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w:t>
      </w:r>
    </w:p>
    <w:p w:rsidR="00F02FBA" w:rsidRDefault="00996861" w:rsidP="00B01674">
      <w:pPr>
        <w:jc w:val="both"/>
      </w:pPr>
      <w:r>
        <w:t>‘Recommendation 96.4:</w:t>
      </w:r>
      <w:r w:rsidRPr="00996861">
        <w:t xml:space="preserve"> Continue to apply the strategies and socio-economic development plans </w:t>
      </w:r>
      <w:r>
        <w:t xml:space="preserve">designed for poverty reduction.’ </w:t>
      </w:r>
    </w:p>
    <w:p w:rsidR="00996861" w:rsidRDefault="00281182" w:rsidP="00B01674">
      <w:pPr>
        <w:jc w:val="both"/>
      </w:pPr>
      <w:r>
        <w:t>‘</w:t>
      </w:r>
      <w:r w:rsidR="00996861">
        <w:t>Recommendation 96.10:</w:t>
      </w:r>
      <w:r w:rsidR="00996861" w:rsidRPr="00996861">
        <w:t xml:space="preserve"> Continue with all the initiatives and commitments to address the identified key national priorities in order to consolidate the promotion and protection of human rights, as broadly defined as these have been in the Kingdom</w:t>
      </w:r>
      <w:r>
        <w:t>.’</w:t>
      </w:r>
    </w:p>
    <w:p w:rsidR="00CE3053" w:rsidRDefault="00437199" w:rsidP="00437199">
      <w:pPr>
        <w:rPr>
          <w:rFonts w:cstheme="minorHAnsi"/>
          <w:b/>
          <w:bCs/>
          <w:i/>
        </w:rPr>
      </w:pPr>
      <w:r w:rsidRPr="00437199">
        <w:rPr>
          <w:rFonts w:cstheme="minorHAnsi"/>
          <w:b/>
          <w:bCs/>
          <w:i/>
        </w:rPr>
        <w:t>Report of the United Nations High Comm</w:t>
      </w:r>
      <w:r w:rsidR="00486669">
        <w:rPr>
          <w:rFonts w:cstheme="minorHAnsi"/>
          <w:b/>
          <w:bCs/>
          <w:i/>
        </w:rPr>
        <w:t>issioner for Human Rights (201</w:t>
      </w:r>
      <w:r w:rsidR="00281182">
        <w:rPr>
          <w:rFonts w:cstheme="minorHAnsi"/>
          <w:b/>
          <w:bCs/>
          <w:i/>
        </w:rPr>
        <w:t>0</w:t>
      </w:r>
      <w:r w:rsidR="00BB5254">
        <w:rPr>
          <w:rFonts w:cstheme="minorHAnsi"/>
          <w:b/>
          <w:bCs/>
          <w:i/>
        </w:rPr>
        <w:t>)</w:t>
      </w:r>
      <w:r w:rsidR="00486669">
        <w:rPr>
          <w:rStyle w:val="FootnoteReference"/>
          <w:rFonts w:cstheme="minorHAnsi"/>
          <w:b/>
          <w:bCs/>
          <w:i/>
        </w:rPr>
        <w:footnoteReference w:id="7"/>
      </w:r>
    </w:p>
    <w:p w:rsidR="00486669" w:rsidRDefault="00CE3053" w:rsidP="00B01674">
      <w:pPr>
        <w:jc w:val="both"/>
        <w:rPr>
          <w:rFonts w:cstheme="minorHAnsi"/>
          <w:bCs/>
          <w:i/>
        </w:rPr>
      </w:pPr>
      <w:r>
        <w:rPr>
          <w:rFonts w:cstheme="minorHAnsi"/>
          <w:bCs/>
          <w:i/>
        </w:rPr>
        <w:t xml:space="preserve">The Report provides a comprehensive review of the Human Rights situation in a given country and is presented to the Human Rights Council. </w:t>
      </w:r>
    </w:p>
    <w:p w:rsidR="00BB5254" w:rsidRPr="00FB7E00" w:rsidRDefault="00E83A34" w:rsidP="00B01674">
      <w:pPr>
        <w:jc w:val="both"/>
      </w:pPr>
      <w:r>
        <w:t>T</w:t>
      </w:r>
      <w:r w:rsidR="00281182">
        <w:t xml:space="preserve">he Report does not mention the right to adequate housing. </w:t>
      </w:r>
    </w:p>
    <w:p w:rsidR="00437199" w:rsidRDefault="00437199" w:rsidP="00B01674">
      <w:pPr>
        <w:jc w:val="both"/>
        <w:rPr>
          <w:rFonts w:cstheme="minorHAnsi"/>
          <w:b/>
          <w:bCs/>
          <w:i/>
        </w:rPr>
      </w:pPr>
      <w:r w:rsidRPr="00437199">
        <w:rPr>
          <w:rFonts w:cstheme="minorHAnsi"/>
          <w:b/>
          <w:bCs/>
          <w:i/>
        </w:rPr>
        <w:t>Committee on Economic, S</w:t>
      </w:r>
      <w:r w:rsidR="007B2C83">
        <w:rPr>
          <w:rFonts w:cstheme="minorHAnsi"/>
          <w:b/>
          <w:bCs/>
          <w:i/>
        </w:rPr>
        <w:t xml:space="preserve">ocial and Cultural Rights </w:t>
      </w:r>
      <w:r w:rsidR="00281182">
        <w:rPr>
          <w:rFonts w:cstheme="minorHAnsi"/>
          <w:b/>
          <w:bCs/>
          <w:i/>
        </w:rPr>
        <w:t xml:space="preserve"> </w:t>
      </w:r>
    </w:p>
    <w:p w:rsidR="00CE3053" w:rsidRDefault="00CE3053" w:rsidP="00B01674">
      <w:pPr>
        <w:jc w:val="both"/>
        <w:rPr>
          <w:rFonts w:cstheme="minorHAnsi"/>
          <w:bCs/>
          <w:i/>
        </w:rPr>
      </w:pPr>
      <w:r>
        <w:rPr>
          <w:rFonts w:cstheme="minorHAnsi"/>
          <w:bCs/>
          <w:i/>
        </w:rPr>
        <w:t>The Committee specifically reviews states that have ratified the ICESCR on their compliance with the rights enshrined in it, including the Right to Adequate Housing.</w:t>
      </w:r>
    </w:p>
    <w:p w:rsidR="00EA22C6" w:rsidRPr="00392BE5" w:rsidRDefault="00E83A34" w:rsidP="00B01674">
      <w:pPr>
        <w:jc w:val="both"/>
      </w:pPr>
      <w:r>
        <w:t>T</w:t>
      </w:r>
      <w:r w:rsidR="00281182">
        <w:t xml:space="preserve">he Committee has not made any Concluding Observations regarding Lesotho. </w:t>
      </w:r>
    </w:p>
    <w:p w:rsidR="007464A5" w:rsidRPr="007464A5" w:rsidRDefault="007464A5" w:rsidP="00B01674">
      <w:pPr>
        <w:jc w:val="both"/>
        <w:rPr>
          <w:b/>
          <w:i/>
        </w:rPr>
      </w:pPr>
      <w:r w:rsidRPr="007464A5">
        <w:rPr>
          <w:b/>
          <w:i/>
        </w:rPr>
        <w:t>United Nations Country Team (UNCT)</w:t>
      </w:r>
      <w:r w:rsidR="00013A8A">
        <w:rPr>
          <w:rStyle w:val="FootnoteReference"/>
          <w:b/>
          <w:i/>
        </w:rPr>
        <w:footnoteReference w:id="8"/>
      </w:r>
    </w:p>
    <w:p w:rsidR="000B5A30" w:rsidRDefault="000B5A30" w:rsidP="00B01674">
      <w:pPr>
        <w:jc w:val="both"/>
        <w:rPr>
          <w:i/>
        </w:rPr>
      </w:pPr>
      <w:r w:rsidRPr="000B5A30">
        <w:rPr>
          <w:i/>
        </w:rPr>
        <w:t>The UNCT ensures inter-agency coordination and decision-making at the country level. The main purpose of the Country Team is for individual agencies to plan and work together, as part of the Resident Coordinator system, to ensure the delivery of tangible results in support of the development agenda of the Government.</w:t>
      </w:r>
    </w:p>
    <w:p w:rsidR="00645B33" w:rsidRDefault="00281182" w:rsidP="00B01674">
      <w:pPr>
        <w:jc w:val="both"/>
      </w:pPr>
      <w:r>
        <w:lastRenderedPageBreak/>
        <w:t xml:space="preserve"> </w:t>
      </w:r>
      <w:r w:rsidR="00E83A34">
        <w:t>T</w:t>
      </w:r>
      <w:r w:rsidR="00EB3BE2">
        <w:t>he Lesotho UNCT does not mention the right to adequate housing.</w:t>
      </w:r>
    </w:p>
    <w:p w:rsidR="007464A5" w:rsidRPr="007464A5" w:rsidRDefault="007464A5" w:rsidP="00B01674">
      <w:pPr>
        <w:jc w:val="both"/>
        <w:rPr>
          <w:rFonts w:cstheme="minorHAnsi"/>
          <w:b/>
          <w:i/>
        </w:rPr>
      </w:pPr>
      <w:r w:rsidRPr="007464A5">
        <w:rPr>
          <w:rFonts w:cstheme="minorHAnsi"/>
          <w:b/>
          <w:i/>
        </w:rPr>
        <w:t>United Nations Development Assistance Framework (UNDAF</w:t>
      </w:r>
      <w:r w:rsidR="00196921">
        <w:rPr>
          <w:rFonts w:cstheme="minorHAnsi"/>
          <w:b/>
          <w:i/>
        </w:rPr>
        <w:t>S</w:t>
      </w:r>
      <w:r w:rsidRPr="007464A5">
        <w:rPr>
          <w:rFonts w:cstheme="minorHAnsi"/>
          <w:b/>
          <w:i/>
        </w:rPr>
        <w:t>)</w:t>
      </w:r>
      <w:r w:rsidR="00EA22C6">
        <w:rPr>
          <w:rStyle w:val="FootnoteReference"/>
          <w:rFonts w:cstheme="minorHAnsi"/>
          <w:b/>
          <w:i/>
        </w:rPr>
        <w:footnoteReference w:id="9"/>
      </w:r>
    </w:p>
    <w:p w:rsidR="00EB3BE2" w:rsidRDefault="000B5A30" w:rsidP="00B01674">
      <w:pPr>
        <w:jc w:val="both"/>
        <w:rPr>
          <w:i/>
        </w:rPr>
      </w:pPr>
      <w:r w:rsidRPr="000B5A30">
        <w:rPr>
          <w:i/>
        </w:rPr>
        <w:t xml:space="preserve">The UNDAF is the strategic programme framework that describes the collective response of the UN system to national development priorities. </w:t>
      </w:r>
      <w:r w:rsidR="007464A5" w:rsidRPr="000B5A30">
        <w:rPr>
          <w:i/>
        </w:rPr>
        <w:t xml:space="preserve">The UNDAF forms the overall framework </w:t>
      </w:r>
      <w:r w:rsidR="00EA22C6">
        <w:rPr>
          <w:i/>
        </w:rPr>
        <w:t xml:space="preserve">for the UNCT’s work </w:t>
      </w:r>
      <w:proofErr w:type="gramStart"/>
      <w:r w:rsidR="00EA22C6">
        <w:rPr>
          <w:i/>
        </w:rPr>
        <w:t>between</w:t>
      </w:r>
      <w:r w:rsidR="00EB3BE2">
        <w:rPr>
          <w:i/>
        </w:rPr>
        <w:t xml:space="preserve"> 2002-2007</w:t>
      </w:r>
      <w:proofErr w:type="gramEnd"/>
      <w:r w:rsidR="00EB3BE2">
        <w:rPr>
          <w:i/>
        </w:rPr>
        <w:t xml:space="preserve"> and between 2008 and 2012).</w:t>
      </w:r>
      <w:r w:rsidR="00EA22C6">
        <w:rPr>
          <w:i/>
        </w:rPr>
        <w:t xml:space="preserve"> </w:t>
      </w:r>
      <w:r w:rsidR="00EB3BE2">
        <w:rPr>
          <w:i/>
        </w:rPr>
        <w:t xml:space="preserve"> </w:t>
      </w:r>
    </w:p>
    <w:p w:rsidR="00BE2121" w:rsidRDefault="00EB3BE2" w:rsidP="00B01674">
      <w:pPr>
        <w:jc w:val="both"/>
      </w:pPr>
      <w:r>
        <w:t xml:space="preserve">One of the goals in the 2002-2007 UNDAF report for Lesotho, in relation to Housing and Basic Household Amenities and Facilities, was to provide adequate shelter for all, sufficient living space and avoidance of overcrowding. To achieve this, Lesotho would develop a National Shelter Policy, which was at its final phase at the time.  There were also goals to improve access to safe drinking water and safe sanitation. </w:t>
      </w:r>
    </w:p>
    <w:p w:rsidR="00C06095" w:rsidRDefault="00EB3BE2" w:rsidP="00B01674">
      <w:pPr>
        <w:jc w:val="both"/>
      </w:pPr>
      <w:r>
        <w:t xml:space="preserve">The 2008-2012 UNDAF Report does not mention the right to adequate housing. </w:t>
      </w:r>
      <w:r w:rsidRPr="00EB3BE2">
        <w:t xml:space="preserve"> </w:t>
      </w:r>
      <w:r>
        <w:t xml:space="preserve"> </w:t>
      </w:r>
    </w:p>
    <w:p w:rsidR="00196921" w:rsidRPr="00196921" w:rsidRDefault="00196921" w:rsidP="00B01674">
      <w:pPr>
        <w:jc w:val="both"/>
        <w:rPr>
          <w:b/>
          <w:i/>
          <w:iCs/>
          <w:lang w:val="en-US"/>
        </w:rPr>
      </w:pPr>
      <w:r w:rsidRPr="00196921">
        <w:rPr>
          <w:b/>
          <w:i/>
          <w:iCs/>
          <w:lang w:val="en-US"/>
        </w:rPr>
        <w:t>United Nations Development Assistance Plan (UNDAP</w:t>
      </w:r>
      <w:r w:rsidR="00A1659F">
        <w:rPr>
          <w:b/>
          <w:i/>
          <w:iCs/>
          <w:lang w:val="en-US"/>
        </w:rPr>
        <w:t>- 2013-2017</w:t>
      </w:r>
      <w:r w:rsidRPr="00196921">
        <w:rPr>
          <w:b/>
          <w:i/>
          <w:iCs/>
          <w:lang w:val="en-US"/>
        </w:rPr>
        <w:t>)</w:t>
      </w:r>
      <w:r>
        <w:rPr>
          <w:rStyle w:val="FootnoteReference"/>
          <w:b/>
          <w:i/>
          <w:iCs/>
          <w:lang w:val="en-US"/>
        </w:rPr>
        <w:footnoteReference w:id="10"/>
      </w:r>
    </w:p>
    <w:p w:rsidR="00C06095" w:rsidRDefault="00196921" w:rsidP="00B01674">
      <w:pPr>
        <w:jc w:val="both"/>
        <w:rPr>
          <w:i/>
          <w:iCs/>
          <w:lang w:val="en-US"/>
        </w:rPr>
      </w:pPr>
      <w:r w:rsidRPr="00196921">
        <w:rPr>
          <w:i/>
          <w:iCs/>
          <w:lang w:val="en-US"/>
        </w:rPr>
        <w:t>The United Nations Development Assistance Plan (UNDAP) is a common business plan for the United Nations agencies and national partners, aligned to the priorities of the host country and the internationally agreed development goals. The UNDAP builds on the current joint programming processes for developing an UNDAF and UNDAF Action Plan.</w:t>
      </w:r>
    </w:p>
    <w:p w:rsidR="00A1659F" w:rsidRPr="00A1659F" w:rsidRDefault="00A1659F" w:rsidP="00B01674">
      <w:pPr>
        <w:jc w:val="both"/>
      </w:pPr>
      <w:r w:rsidRPr="00A1659F">
        <w:t>Lesotho’s UNDAP does not mention the right to adequate housing.</w:t>
      </w:r>
    </w:p>
    <w:p w:rsidR="0021613C" w:rsidRDefault="0021613C" w:rsidP="00B01674">
      <w:pPr>
        <w:jc w:val="both"/>
        <w:rPr>
          <w:b/>
          <w:sz w:val="28"/>
        </w:rPr>
      </w:pPr>
    </w:p>
    <w:p w:rsidR="001158E4" w:rsidRDefault="001158E4" w:rsidP="00B01674">
      <w:pPr>
        <w:jc w:val="both"/>
        <w:rPr>
          <w:b/>
          <w:sz w:val="28"/>
        </w:rPr>
      </w:pPr>
      <w:r w:rsidRPr="001B7B83">
        <w:rPr>
          <w:b/>
          <w:sz w:val="28"/>
        </w:rPr>
        <w:t>UN-Habitat</w:t>
      </w:r>
      <w:r w:rsidR="00502A9E">
        <w:rPr>
          <w:rStyle w:val="FootnoteReference"/>
          <w:b/>
          <w:sz w:val="28"/>
        </w:rPr>
        <w:footnoteReference w:id="11"/>
      </w:r>
    </w:p>
    <w:p w:rsidR="00013A8A" w:rsidRDefault="00013A8A" w:rsidP="00B01674">
      <w:pPr>
        <w:jc w:val="both"/>
      </w:pPr>
      <w:r w:rsidRPr="00013A8A">
        <w:t>UN-Habitat has worked on a number of projects in</w:t>
      </w:r>
      <w:r w:rsidR="00A1659F">
        <w:t xml:space="preserve"> Lesotho.</w:t>
      </w:r>
    </w:p>
    <w:p w:rsidR="0021613C" w:rsidRPr="0021613C" w:rsidRDefault="0021613C" w:rsidP="00171DB5">
      <w:pPr>
        <w:jc w:val="both"/>
        <w:rPr>
          <w:bCs/>
        </w:rPr>
      </w:pPr>
      <w:r w:rsidRPr="0021613C">
        <w:rPr>
          <w:bCs/>
        </w:rPr>
        <w:t>UN-Habitat projects in Lesotho include:</w:t>
      </w:r>
    </w:p>
    <w:p w:rsidR="002041A1" w:rsidRDefault="00A1659F" w:rsidP="00171DB5">
      <w:pPr>
        <w:jc w:val="both"/>
        <w:rPr>
          <w:u w:val="single"/>
        </w:rPr>
      </w:pPr>
      <w:r w:rsidRPr="00A1659F">
        <w:rPr>
          <w:bCs/>
          <w:u w:val="single"/>
        </w:rPr>
        <w:t>Cities without Slums Sub-regional Initiative for Eastern and Southern Africa</w:t>
      </w:r>
      <w:r w:rsidRPr="00A1659F">
        <w:rPr>
          <w:u w:val="single"/>
        </w:rPr>
        <w:t xml:space="preserve"> </w:t>
      </w:r>
      <w:r w:rsidR="009D34BF">
        <w:rPr>
          <w:u w:val="single"/>
        </w:rPr>
        <w:t>(2003-2005)</w:t>
      </w:r>
      <w:r w:rsidR="00171DB5" w:rsidRPr="00A1659F">
        <w:rPr>
          <w:u w:val="single"/>
        </w:rPr>
        <w:t xml:space="preserve"> </w:t>
      </w:r>
      <w:r w:rsidRPr="00A1659F">
        <w:rPr>
          <w:u w:val="single"/>
        </w:rPr>
        <w:t xml:space="preserve"> </w:t>
      </w:r>
    </w:p>
    <w:p w:rsidR="00A1659F" w:rsidRPr="009D34BF" w:rsidRDefault="00A1659F" w:rsidP="00171DB5">
      <w:pPr>
        <w:jc w:val="both"/>
      </w:pPr>
      <w:r w:rsidRPr="009D34BF">
        <w:t>This programme was initiated in response to increasing urban poverty in Eastern and Southern Africa. Unplanned settlements, which host between 40% and 60% of the total urban population in the region, lack basic services and infrastructure, including adequate water, sanitation and roads.</w:t>
      </w:r>
    </w:p>
    <w:p w:rsidR="009D34BF" w:rsidRDefault="009D34BF" w:rsidP="009D34BF">
      <w:pPr>
        <w:spacing w:after="0"/>
        <w:jc w:val="both"/>
        <w:textAlignment w:val="baseline"/>
        <w:rPr>
          <w:rFonts w:eastAsia="Times New Roman" w:cs="Helvetica"/>
          <w:bCs/>
          <w:u w:val="single"/>
          <w:bdr w:val="none" w:sz="0" w:space="0" w:color="auto" w:frame="1"/>
          <w:lang w:val="en-US"/>
        </w:rPr>
      </w:pPr>
      <w:r>
        <w:rPr>
          <w:rFonts w:eastAsia="Times New Roman" w:cs="Helvetica"/>
          <w:bCs/>
          <w:u w:val="single"/>
          <w:bdr w:val="none" w:sz="0" w:space="0" w:color="auto" w:frame="1"/>
          <w:lang w:val="en-US"/>
        </w:rPr>
        <w:t xml:space="preserve">Sustainable Maseru </w:t>
      </w:r>
      <w:proofErr w:type="spellStart"/>
      <w:r>
        <w:rPr>
          <w:rFonts w:eastAsia="Times New Roman" w:cs="Helvetica"/>
          <w:bCs/>
          <w:u w:val="single"/>
          <w:bdr w:val="none" w:sz="0" w:space="0" w:color="auto" w:frame="1"/>
          <w:lang w:val="en-US"/>
        </w:rPr>
        <w:t>Programme</w:t>
      </w:r>
      <w:proofErr w:type="spellEnd"/>
      <w:r>
        <w:rPr>
          <w:rFonts w:eastAsia="Times New Roman" w:cs="Helvetica"/>
          <w:bCs/>
          <w:u w:val="single"/>
          <w:bdr w:val="none" w:sz="0" w:space="0" w:color="auto" w:frame="1"/>
          <w:lang w:val="en-US"/>
        </w:rPr>
        <w:t xml:space="preserve"> (2006-2008)</w:t>
      </w:r>
    </w:p>
    <w:p w:rsidR="009D34BF" w:rsidRDefault="009D34BF" w:rsidP="009D34BF">
      <w:pPr>
        <w:spacing w:after="0"/>
        <w:jc w:val="both"/>
        <w:textAlignment w:val="baseline"/>
        <w:rPr>
          <w:rFonts w:cs="Helvetica"/>
          <w:bCs/>
          <w:u w:val="single"/>
          <w:bdr w:val="none" w:sz="0" w:space="0" w:color="auto" w:frame="1"/>
          <w:lang w:val="en-US"/>
        </w:rPr>
      </w:pPr>
      <w:r w:rsidRPr="009D34BF">
        <w:rPr>
          <w:rFonts w:cs="Helvetica"/>
          <w:bCs/>
          <w:bdr w:val="none" w:sz="0" w:space="0" w:color="auto" w:frame="1"/>
          <w:lang w:val="en-US"/>
        </w:rPr>
        <w:t xml:space="preserve">The overall objective of the Sustainable Maseru </w:t>
      </w:r>
      <w:proofErr w:type="spellStart"/>
      <w:r w:rsidRPr="009D34BF">
        <w:rPr>
          <w:rFonts w:cs="Helvetica"/>
          <w:bCs/>
          <w:bdr w:val="none" w:sz="0" w:space="0" w:color="auto" w:frame="1"/>
          <w:lang w:val="en-US"/>
        </w:rPr>
        <w:t>Programme</w:t>
      </w:r>
      <w:proofErr w:type="spellEnd"/>
      <w:r w:rsidRPr="009D34BF">
        <w:rPr>
          <w:rFonts w:cs="Helvetica"/>
          <w:bCs/>
          <w:bdr w:val="none" w:sz="0" w:space="0" w:color="auto" w:frame="1"/>
          <w:lang w:val="en-US"/>
        </w:rPr>
        <w:t xml:space="preserve"> (SMP) was to build the capacity of Maseru City Council (MCC), its partners and other selected urban local authorities to achieve environmentally sustainable and socially inclusive urban development.</w:t>
      </w:r>
      <w:r w:rsidRPr="009D34BF">
        <w:rPr>
          <w:rFonts w:cs="Helvetica"/>
          <w:bCs/>
          <w:u w:val="single"/>
          <w:bdr w:val="none" w:sz="0" w:space="0" w:color="auto" w:frame="1"/>
          <w:lang w:val="en-US"/>
        </w:rPr>
        <w:t xml:space="preserve"> </w:t>
      </w:r>
    </w:p>
    <w:p w:rsidR="009D34BF" w:rsidRDefault="009D34BF" w:rsidP="009D34BF">
      <w:pPr>
        <w:spacing w:after="0"/>
        <w:jc w:val="both"/>
        <w:textAlignment w:val="baseline"/>
        <w:rPr>
          <w:rFonts w:cs="Helvetica"/>
          <w:bCs/>
          <w:u w:val="single"/>
          <w:bdr w:val="none" w:sz="0" w:space="0" w:color="auto" w:frame="1"/>
        </w:rPr>
      </w:pPr>
    </w:p>
    <w:p w:rsidR="009D34BF" w:rsidRDefault="009D34BF" w:rsidP="009D34BF">
      <w:pPr>
        <w:spacing w:after="0"/>
        <w:jc w:val="both"/>
        <w:textAlignment w:val="baseline"/>
        <w:rPr>
          <w:rFonts w:cs="Helvetica"/>
          <w:bCs/>
          <w:u w:val="single"/>
          <w:bdr w:val="none" w:sz="0" w:space="0" w:color="auto" w:frame="1"/>
        </w:rPr>
      </w:pPr>
      <w:r>
        <w:rPr>
          <w:rFonts w:cs="Helvetica"/>
          <w:bCs/>
          <w:u w:val="single"/>
          <w:bdr w:val="none" w:sz="0" w:space="0" w:color="auto" w:frame="1"/>
        </w:rPr>
        <w:t xml:space="preserve">Urban Poverty Assessment </w:t>
      </w:r>
    </w:p>
    <w:p w:rsidR="009D34BF" w:rsidRPr="009D34BF" w:rsidRDefault="009D34BF" w:rsidP="009D34BF">
      <w:pPr>
        <w:spacing w:after="0"/>
        <w:jc w:val="both"/>
        <w:textAlignment w:val="baseline"/>
        <w:rPr>
          <w:rFonts w:cs="Helvetica"/>
          <w:bCs/>
          <w:bdr w:val="none" w:sz="0" w:space="0" w:color="auto" w:frame="1"/>
          <w:lang w:val="en-US"/>
        </w:rPr>
      </w:pPr>
      <w:r>
        <w:rPr>
          <w:rFonts w:cs="Helvetica"/>
          <w:bCs/>
          <w:bdr w:val="none" w:sz="0" w:space="0" w:color="auto" w:frame="1"/>
        </w:rPr>
        <w:t>The project’s objective was to</w:t>
      </w:r>
      <w:r w:rsidRPr="009D34BF">
        <w:rPr>
          <w:rFonts w:cs="Helvetica"/>
          <w:bCs/>
          <w:bdr w:val="none" w:sz="0" w:space="0" w:color="auto" w:frame="1"/>
        </w:rPr>
        <w:t xml:space="preserve"> assess the degree of poverty in three selected second-level towns in Lesotho. An assessment has already been completed in three first level cities-including the capital Maseru.</w:t>
      </w:r>
    </w:p>
    <w:p w:rsidR="009D34BF" w:rsidRDefault="009D34BF" w:rsidP="009D34BF">
      <w:pPr>
        <w:rPr>
          <w:u w:val="single"/>
          <w:lang w:val="en-US"/>
        </w:rPr>
      </w:pPr>
    </w:p>
    <w:p w:rsidR="009D34BF" w:rsidRDefault="009D34BF" w:rsidP="009D34BF">
      <w:pPr>
        <w:rPr>
          <w:u w:val="single"/>
          <w:lang w:val="en-US"/>
        </w:rPr>
      </w:pPr>
      <w:r w:rsidRPr="009D34BF">
        <w:rPr>
          <w:u w:val="single"/>
          <w:lang w:val="en-US"/>
        </w:rPr>
        <w:t xml:space="preserve">Participatory Slum Upgrading </w:t>
      </w:r>
      <w:proofErr w:type="spellStart"/>
      <w:r w:rsidRPr="009D34BF">
        <w:rPr>
          <w:u w:val="single"/>
          <w:lang w:val="en-US"/>
        </w:rPr>
        <w:t>Programme</w:t>
      </w:r>
      <w:proofErr w:type="spellEnd"/>
      <w:r w:rsidRPr="009D34BF">
        <w:rPr>
          <w:u w:val="single"/>
          <w:lang w:val="en-US"/>
        </w:rPr>
        <w:t xml:space="preserve"> (PSUP)</w:t>
      </w:r>
    </w:p>
    <w:p w:rsidR="009D34BF" w:rsidRPr="009D34BF" w:rsidRDefault="009D34BF" w:rsidP="009D34BF">
      <w:pPr>
        <w:rPr>
          <w:u w:val="single"/>
          <w:lang w:val="en-US"/>
        </w:rPr>
      </w:pPr>
      <w:r w:rsidRPr="009D34BF">
        <w:t xml:space="preserve">Lesotho joined the Participatory Slum Upgrading Programme in 2012. It has a population of 1,924,886 inhabitants (2011). The proportion of the population living in slum areas was 35.1 </w:t>
      </w:r>
      <w:proofErr w:type="spellStart"/>
      <w:r w:rsidRPr="009D34BF">
        <w:t>percent</w:t>
      </w:r>
      <w:proofErr w:type="spellEnd"/>
      <w:r w:rsidRPr="009D34BF">
        <w:t xml:space="preserve"> in 2005, or 162,000 inhabitants.</w:t>
      </w:r>
    </w:p>
    <w:p w:rsidR="00171DB5" w:rsidRPr="009D34BF" w:rsidRDefault="00171DB5" w:rsidP="001158E4">
      <w:pPr>
        <w:rPr>
          <w:lang w:val="en-US"/>
        </w:rPr>
      </w:pPr>
    </w:p>
    <w:p w:rsidR="00171DB5" w:rsidRDefault="00171DB5" w:rsidP="001158E4">
      <w:pPr>
        <w:rPr>
          <w:lang w:val="en-US"/>
        </w:rPr>
      </w:pPr>
    </w:p>
    <w:p w:rsidR="00171DB5" w:rsidRDefault="00171DB5" w:rsidP="001158E4">
      <w:pPr>
        <w:rPr>
          <w:lang w:val="en-US"/>
        </w:rPr>
      </w:pPr>
    </w:p>
    <w:p w:rsidR="009F6401" w:rsidRDefault="009F6401" w:rsidP="001158E4">
      <w:pPr>
        <w:rPr>
          <w:lang w:val="en-US"/>
        </w:rPr>
      </w:pPr>
    </w:p>
    <w:p w:rsidR="009F6401" w:rsidRDefault="009F6401" w:rsidP="001158E4">
      <w:pPr>
        <w:rPr>
          <w:lang w:val="en-US"/>
        </w:rPr>
      </w:pPr>
    </w:p>
    <w:p w:rsidR="009F6401" w:rsidRDefault="009F6401" w:rsidP="001158E4">
      <w:pPr>
        <w:rPr>
          <w:lang w:val="en-US"/>
        </w:rPr>
      </w:pPr>
    </w:p>
    <w:p w:rsidR="009F6401" w:rsidRDefault="009F6401" w:rsidP="001158E4">
      <w:pPr>
        <w:rPr>
          <w:lang w:val="en-US"/>
        </w:rPr>
      </w:pPr>
    </w:p>
    <w:p w:rsidR="009F6401" w:rsidRDefault="009F6401" w:rsidP="001158E4">
      <w:pPr>
        <w:rPr>
          <w:lang w:val="en-US"/>
        </w:rPr>
      </w:pPr>
    </w:p>
    <w:p w:rsidR="009F6401" w:rsidRDefault="009F6401" w:rsidP="001158E4">
      <w:pPr>
        <w:rPr>
          <w:lang w:val="en-US"/>
        </w:rPr>
      </w:pPr>
    </w:p>
    <w:p w:rsidR="009F6401" w:rsidRDefault="009F6401" w:rsidP="001158E4">
      <w:pPr>
        <w:rPr>
          <w:lang w:val="en-US"/>
        </w:rPr>
      </w:pPr>
    </w:p>
    <w:p w:rsidR="009F6401" w:rsidRDefault="009F6401" w:rsidP="001158E4">
      <w:pPr>
        <w:rPr>
          <w:lang w:val="en-US"/>
        </w:rPr>
      </w:pPr>
    </w:p>
    <w:p w:rsidR="009F6401" w:rsidRDefault="009F6401" w:rsidP="001158E4">
      <w:pPr>
        <w:rPr>
          <w:lang w:val="en-US"/>
        </w:rPr>
      </w:pPr>
    </w:p>
    <w:p w:rsidR="009F6401" w:rsidRDefault="009F6401" w:rsidP="001158E4">
      <w:pPr>
        <w:rPr>
          <w:lang w:val="en-US"/>
        </w:rPr>
      </w:pPr>
    </w:p>
    <w:p w:rsidR="00171DB5" w:rsidRDefault="00171DB5" w:rsidP="001158E4">
      <w:pPr>
        <w:rPr>
          <w:lang w:val="en-US"/>
        </w:rPr>
      </w:pPr>
    </w:p>
    <w:p w:rsidR="009F6401" w:rsidRDefault="009F6401" w:rsidP="001158E4">
      <w:pPr>
        <w:rPr>
          <w:lang w:val="en-US"/>
        </w:rPr>
      </w:pPr>
    </w:p>
    <w:p w:rsidR="009F6401" w:rsidRDefault="009F6401" w:rsidP="001158E4">
      <w:pPr>
        <w:rPr>
          <w:lang w:val="en-US"/>
        </w:rPr>
      </w:pPr>
    </w:p>
    <w:p w:rsidR="00091386" w:rsidRDefault="00091386">
      <w:pPr>
        <w:rPr>
          <w:b/>
          <w:sz w:val="28"/>
          <w:szCs w:val="20"/>
        </w:rPr>
      </w:pPr>
      <w:r>
        <w:rPr>
          <w:b/>
          <w:sz w:val="28"/>
        </w:rPr>
        <w:br w:type="page"/>
      </w:r>
    </w:p>
    <w:p w:rsidR="00AE01C9" w:rsidRDefault="00AE01C9" w:rsidP="009F6401">
      <w:pPr>
        <w:pStyle w:val="FootnoteText"/>
        <w:rPr>
          <w:lang w:val="en-US"/>
        </w:rPr>
      </w:pPr>
      <w:r w:rsidRPr="00296801">
        <w:rPr>
          <w:b/>
          <w:sz w:val="28"/>
        </w:rPr>
        <w:lastRenderedPageBreak/>
        <w:t>Further Information</w:t>
      </w:r>
      <w:r w:rsidR="009D34BF">
        <w:t xml:space="preserve">  </w:t>
      </w:r>
    </w:p>
    <w:p w:rsidR="009F6401" w:rsidRPr="009F6401" w:rsidRDefault="009F6401" w:rsidP="009F6401">
      <w:pPr>
        <w:pStyle w:val="FootnoteText"/>
        <w:rPr>
          <w:lang w:val="en-US"/>
        </w:rPr>
      </w:pPr>
    </w:p>
    <w:p w:rsidR="00171DB5" w:rsidRPr="00296801" w:rsidRDefault="00645B33" w:rsidP="00171DB5">
      <w:pPr>
        <w:pStyle w:val="ListParagraph"/>
        <w:numPr>
          <w:ilvl w:val="0"/>
          <w:numId w:val="8"/>
        </w:numPr>
        <w:rPr>
          <w:b/>
        </w:rPr>
      </w:pPr>
      <w:r>
        <w:t xml:space="preserve">The </w:t>
      </w:r>
      <w:r w:rsidR="00171DB5" w:rsidRPr="00296801">
        <w:t>Constitution</w:t>
      </w:r>
      <w:r w:rsidR="009D34BF">
        <w:t xml:space="preserve"> of Lesotho</w:t>
      </w:r>
      <w:r w:rsidR="00171DB5" w:rsidRPr="00296801">
        <w:t>:</w:t>
      </w:r>
      <w:r w:rsidR="00171DB5">
        <w:t xml:space="preserve"> </w:t>
      </w:r>
      <w:hyperlink r:id="rId13" w:history="1"/>
      <w:hyperlink r:id="rId14" w:history="1">
        <w:r w:rsidR="009F6401" w:rsidRPr="00BF7399">
          <w:rPr>
            <w:rStyle w:val="Hyperlink"/>
          </w:rPr>
          <w:t>http://www.ilo.org/wcmsp5/groups/public/---</w:t>
        </w:r>
        <w:proofErr w:type="spellStart"/>
        <w:r w:rsidR="009F6401" w:rsidRPr="00BF7399">
          <w:rPr>
            <w:rStyle w:val="Hyperlink"/>
          </w:rPr>
          <w:t>ed_protect</w:t>
        </w:r>
        <w:proofErr w:type="spellEnd"/>
        <w:r w:rsidR="009F6401" w:rsidRPr="00BF7399">
          <w:rPr>
            <w:rStyle w:val="Hyperlink"/>
          </w:rPr>
          <w:t>/---</w:t>
        </w:r>
        <w:proofErr w:type="spellStart"/>
        <w:r w:rsidR="009F6401" w:rsidRPr="00BF7399">
          <w:rPr>
            <w:rStyle w:val="Hyperlink"/>
          </w:rPr>
          <w:t>protrav</w:t>
        </w:r>
        <w:proofErr w:type="spellEnd"/>
        <w:r w:rsidR="009F6401" w:rsidRPr="00BF7399">
          <w:rPr>
            <w:rStyle w:val="Hyperlink"/>
          </w:rPr>
          <w:t>/---</w:t>
        </w:r>
        <w:proofErr w:type="spellStart"/>
        <w:r w:rsidR="009F6401" w:rsidRPr="00BF7399">
          <w:rPr>
            <w:rStyle w:val="Hyperlink"/>
          </w:rPr>
          <w:t>ilo_aids</w:t>
        </w:r>
        <w:proofErr w:type="spellEnd"/>
        <w:r w:rsidR="009F6401" w:rsidRPr="00BF7399">
          <w:rPr>
            <w:rStyle w:val="Hyperlink"/>
          </w:rPr>
          <w:t>/documents/</w:t>
        </w:r>
        <w:proofErr w:type="spellStart"/>
        <w:r w:rsidR="009F6401" w:rsidRPr="00BF7399">
          <w:rPr>
            <w:rStyle w:val="Hyperlink"/>
          </w:rPr>
          <w:t>legaldocument</w:t>
        </w:r>
        <w:proofErr w:type="spellEnd"/>
        <w:r w:rsidR="009F6401" w:rsidRPr="00BF7399">
          <w:rPr>
            <w:rStyle w:val="Hyperlink"/>
          </w:rPr>
          <w:t>/wcms_126743.pdf</w:t>
        </w:r>
      </w:hyperlink>
      <w:r w:rsidR="009F6401">
        <w:t xml:space="preserve"> </w:t>
      </w:r>
    </w:p>
    <w:p w:rsidR="00171DB5" w:rsidRPr="00171DB5" w:rsidRDefault="009F6401" w:rsidP="00171DB5">
      <w:pPr>
        <w:pStyle w:val="ListParagraph"/>
        <w:numPr>
          <w:ilvl w:val="0"/>
          <w:numId w:val="8"/>
        </w:numPr>
      </w:pPr>
      <w:r>
        <w:t xml:space="preserve">Ministry of Local Government and Chieftainship Affairs: </w:t>
      </w:r>
      <w:hyperlink r:id="rId15" w:history="1"/>
      <w:r w:rsidRPr="009F6401">
        <w:rPr>
          <w:color w:val="0000FF" w:themeColor="hyperlink"/>
          <w:u w:val="single"/>
        </w:rPr>
        <w:t xml:space="preserve">http://www.gov.ls/local/ </w:t>
      </w:r>
      <w:r w:rsidR="00171DB5">
        <w:t xml:space="preserve"> </w:t>
      </w:r>
    </w:p>
    <w:p w:rsidR="00171DB5" w:rsidRPr="00171DB5" w:rsidRDefault="009F6401" w:rsidP="00171DB5">
      <w:pPr>
        <w:pStyle w:val="ListParagraph"/>
        <w:numPr>
          <w:ilvl w:val="0"/>
          <w:numId w:val="8"/>
        </w:numPr>
      </w:pPr>
      <w:r>
        <w:t xml:space="preserve">Ministry of Social Development: </w:t>
      </w:r>
      <w:r w:rsidR="00171DB5">
        <w:t xml:space="preserve"> </w:t>
      </w:r>
      <w:hyperlink r:id="rId16" w:history="1">
        <w:r w:rsidRPr="00BF7399">
          <w:rPr>
            <w:rStyle w:val="Hyperlink"/>
          </w:rPr>
          <w:t>http://www.gov.ls/social/</w:t>
        </w:r>
      </w:hyperlink>
      <w:r>
        <w:t xml:space="preserve"> </w:t>
      </w:r>
    </w:p>
    <w:p w:rsidR="009F6401" w:rsidRPr="00645B33" w:rsidRDefault="009F6401" w:rsidP="009F6401">
      <w:pPr>
        <w:pStyle w:val="ListParagraph"/>
        <w:numPr>
          <w:ilvl w:val="0"/>
          <w:numId w:val="8"/>
        </w:numPr>
        <w:rPr>
          <w:b/>
        </w:rPr>
      </w:pPr>
      <w:r>
        <w:t>Vision 2020:</w:t>
      </w:r>
      <w:r w:rsidRPr="009F6401">
        <w:t xml:space="preserve"> </w:t>
      </w:r>
      <w:hyperlink r:id="rId17" w:history="1">
        <w:r w:rsidRPr="00BF7399">
          <w:rPr>
            <w:rStyle w:val="Hyperlink"/>
          </w:rPr>
          <w:t>http://www.planning.gov.ls/files/Documents/National_Vision_Document_Final.pdf</w:t>
        </w:r>
      </w:hyperlink>
      <w:r>
        <w:t xml:space="preserve"> </w:t>
      </w:r>
    </w:p>
    <w:p w:rsidR="00171DB5" w:rsidRPr="00296801" w:rsidRDefault="00171DB5" w:rsidP="00171DB5">
      <w:pPr>
        <w:pStyle w:val="ListParagraph"/>
        <w:numPr>
          <w:ilvl w:val="0"/>
          <w:numId w:val="8"/>
        </w:numPr>
        <w:rPr>
          <w:b/>
        </w:rPr>
      </w:pPr>
      <w:r w:rsidRPr="00296801">
        <w:t xml:space="preserve">OHCHR Convention Ratification Status: </w:t>
      </w:r>
      <w:hyperlink r:id="rId18" w:history="1">
        <w:r w:rsidRPr="00296801">
          <w:rPr>
            <w:rStyle w:val="Hyperlink"/>
          </w:rPr>
          <w:t>http://indicators.ohchr.org/</w:t>
        </w:r>
      </w:hyperlink>
      <w:r w:rsidRPr="00296801">
        <w:t xml:space="preserve"> </w:t>
      </w:r>
    </w:p>
    <w:p w:rsidR="00171DB5" w:rsidRPr="00296801" w:rsidRDefault="00171DB5" w:rsidP="00471C36">
      <w:pPr>
        <w:pStyle w:val="ListParagraph"/>
        <w:numPr>
          <w:ilvl w:val="0"/>
          <w:numId w:val="8"/>
        </w:numPr>
        <w:rPr>
          <w:b/>
        </w:rPr>
      </w:pPr>
      <w:r w:rsidRPr="00296801">
        <w:t>Universal Periodic Review:</w:t>
      </w:r>
      <w:r w:rsidRPr="00296801">
        <w:rPr>
          <w:b/>
        </w:rPr>
        <w:t xml:space="preserve"> </w:t>
      </w:r>
      <w:hyperlink r:id="rId19" w:history="1"/>
      <w:r w:rsidR="00471C36">
        <w:rPr>
          <w:rStyle w:val="Hyperlink"/>
        </w:rPr>
        <w:t xml:space="preserve"> </w:t>
      </w:r>
      <w:hyperlink r:id="rId20" w:history="1">
        <w:r w:rsidR="009F6401" w:rsidRPr="00BF7399">
          <w:rPr>
            <w:rStyle w:val="Hyperlink"/>
          </w:rPr>
          <w:t>http://www.ohchr.org/EN/HRBodies/UPR/PAGES/LSSession8.aspx</w:t>
        </w:r>
      </w:hyperlink>
      <w:r w:rsidR="009F6401">
        <w:rPr>
          <w:rStyle w:val="Hyperlink"/>
        </w:rPr>
        <w:t xml:space="preserve"> </w:t>
      </w:r>
      <w:r w:rsidR="009F6401">
        <w:rPr>
          <w:color w:val="0000FF" w:themeColor="hyperlink"/>
          <w:u w:val="single"/>
        </w:rPr>
        <w:t xml:space="preserve"> </w:t>
      </w:r>
    </w:p>
    <w:p w:rsidR="009F6401" w:rsidRPr="009F6401" w:rsidRDefault="009F6401" w:rsidP="00171DB5">
      <w:pPr>
        <w:pStyle w:val="ListParagraph"/>
        <w:numPr>
          <w:ilvl w:val="0"/>
          <w:numId w:val="8"/>
        </w:numPr>
        <w:rPr>
          <w:b/>
        </w:rPr>
      </w:pPr>
      <w:r>
        <w:t>OHCHR Report:</w:t>
      </w:r>
      <w:r w:rsidRPr="009F6401">
        <w:t xml:space="preserve"> </w:t>
      </w:r>
      <w:r w:rsidRPr="00281182">
        <w:t>http://daccess-dds-ny.un.org/doc/UNDOC/GEN/G10/109/46/PDF/G1010946.pdf?OpenElement</w:t>
      </w:r>
    </w:p>
    <w:p w:rsidR="00171DB5" w:rsidRPr="00471C36" w:rsidRDefault="00171DB5" w:rsidP="00171DB5">
      <w:pPr>
        <w:pStyle w:val="ListParagraph"/>
        <w:numPr>
          <w:ilvl w:val="0"/>
          <w:numId w:val="8"/>
        </w:numPr>
        <w:rPr>
          <w:b/>
        </w:rPr>
      </w:pPr>
      <w:r w:rsidRPr="00296801">
        <w:t xml:space="preserve">UNCT: </w:t>
      </w:r>
      <w:hyperlink r:id="rId21" w:history="1"/>
      <w:r w:rsidR="009F6401">
        <w:rPr>
          <w:rStyle w:val="Hyperlink"/>
        </w:rPr>
        <w:t xml:space="preserve"> </w:t>
      </w:r>
      <w:r w:rsidR="00471C36">
        <w:t xml:space="preserve"> </w:t>
      </w:r>
      <w:hyperlink r:id="rId22" w:history="1">
        <w:r w:rsidR="009F6401" w:rsidRPr="00BF7399">
          <w:rPr>
            <w:rStyle w:val="Hyperlink"/>
          </w:rPr>
          <w:t>http://www.unlesotho.org/tag/unct/</w:t>
        </w:r>
      </w:hyperlink>
      <w:r w:rsidR="009F6401">
        <w:t xml:space="preserve"> </w:t>
      </w:r>
    </w:p>
    <w:p w:rsidR="009F6401" w:rsidRPr="00296801" w:rsidRDefault="009F6401" w:rsidP="009F6401">
      <w:pPr>
        <w:pStyle w:val="ListParagraph"/>
        <w:numPr>
          <w:ilvl w:val="0"/>
          <w:numId w:val="8"/>
        </w:numPr>
        <w:rPr>
          <w:b/>
        </w:rPr>
      </w:pPr>
      <w:r w:rsidRPr="00296801">
        <w:t>UNDAF:</w:t>
      </w:r>
      <w:r w:rsidRPr="009F6401">
        <w:t xml:space="preserve"> </w:t>
      </w:r>
      <w:hyperlink r:id="rId23" w:history="1">
        <w:r w:rsidRPr="00BF7399">
          <w:rPr>
            <w:rStyle w:val="Hyperlink"/>
          </w:rPr>
          <w:t>ftp://ftp.fao.org/TC/CPF/Country%20NMTPF/Lesotho/UNDAF/UNDAF.pdf</w:t>
        </w:r>
      </w:hyperlink>
      <w:r>
        <w:t xml:space="preserve"> </w:t>
      </w:r>
      <w:r w:rsidRPr="00296801">
        <w:rPr>
          <w:b/>
        </w:rPr>
        <w:t xml:space="preserve"> </w:t>
      </w:r>
      <w:r>
        <w:t xml:space="preserve"> </w:t>
      </w:r>
    </w:p>
    <w:p w:rsidR="00085AA0" w:rsidRDefault="009F6401" w:rsidP="009F6401">
      <w:pPr>
        <w:pStyle w:val="ListParagraph"/>
        <w:numPr>
          <w:ilvl w:val="0"/>
          <w:numId w:val="8"/>
        </w:numPr>
      </w:pPr>
      <w:r>
        <w:t>UNDAP:</w:t>
      </w:r>
      <w:r w:rsidRPr="009F6401">
        <w:t xml:space="preserve"> </w:t>
      </w:r>
      <w:hyperlink r:id="rId24" w:history="1">
        <w:r w:rsidRPr="00BF7399">
          <w:rPr>
            <w:rStyle w:val="Hyperlink"/>
          </w:rPr>
          <w:t>http://www.unfpa.org/sites/default/files/portal-document/Lesotho_UNDAP%202013-2017.pdf.pdf</w:t>
        </w:r>
      </w:hyperlink>
      <w:r>
        <w:t xml:space="preserve">  </w:t>
      </w:r>
      <w:r>
        <w:rPr>
          <w:b/>
        </w:rPr>
        <w:t xml:space="preserve"> </w:t>
      </w:r>
    </w:p>
    <w:p w:rsidR="00171DB5" w:rsidRPr="00296801" w:rsidRDefault="00471C36" w:rsidP="00171DB5">
      <w:pPr>
        <w:pStyle w:val="ListParagraph"/>
        <w:numPr>
          <w:ilvl w:val="0"/>
          <w:numId w:val="8"/>
        </w:numPr>
      </w:pPr>
      <w:r>
        <w:t xml:space="preserve">UN-Habitat </w:t>
      </w:r>
      <w:r w:rsidR="009F6401">
        <w:t xml:space="preserve">Lesotho </w:t>
      </w:r>
      <w:r w:rsidR="00171DB5">
        <w:t xml:space="preserve">Summary: </w:t>
      </w:r>
      <w:hyperlink r:id="rId25" w:history="1">
        <w:r w:rsidR="009F6401" w:rsidRPr="00BF7399">
          <w:rPr>
            <w:rStyle w:val="Hyperlink"/>
          </w:rPr>
          <w:t>http://mirror.unhabitat.org/categories.asp?catid=209</w:t>
        </w:r>
      </w:hyperlink>
      <w:r w:rsidR="009F6401">
        <w:t xml:space="preserve"> </w:t>
      </w:r>
      <w:r w:rsidR="009F6401" w:rsidRPr="009F6401">
        <w:t xml:space="preserve"> </w:t>
      </w:r>
      <w:r w:rsidR="009F6401">
        <w:t xml:space="preserve"> </w:t>
      </w:r>
      <w:hyperlink r:id="rId26" w:history="1"/>
      <w:r w:rsidR="009F6401">
        <w:rPr>
          <w:rStyle w:val="Hyperlink"/>
        </w:rPr>
        <w:t xml:space="preserve"> </w:t>
      </w:r>
      <w:r w:rsidR="00171DB5">
        <w:t xml:space="preserve"> </w:t>
      </w:r>
    </w:p>
    <w:p w:rsidR="00171DB5" w:rsidRDefault="00645B33" w:rsidP="00171DB5">
      <w:pPr>
        <w:pStyle w:val="ListParagraph"/>
        <w:numPr>
          <w:ilvl w:val="0"/>
          <w:numId w:val="8"/>
        </w:numPr>
      </w:pPr>
      <w:r>
        <w:t>O</w:t>
      </w:r>
      <w:r w:rsidR="00171DB5">
        <w:t xml:space="preserve">HCHR: </w:t>
      </w:r>
      <w:hyperlink r:id="rId27" w:history="1">
        <w:r w:rsidR="00171DB5" w:rsidRPr="00CB13A6">
          <w:rPr>
            <w:rStyle w:val="Hyperlink"/>
          </w:rPr>
          <w:t>http://www.ohchr.org/EN/Pages/WelcomePage.aspx</w:t>
        </w:r>
      </w:hyperlink>
    </w:p>
    <w:p w:rsidR="00171DB5" w:rsidRPr="009175C9" w:rsidRDefault="00171DB5" w:rsidP="00171DB5">
      <w:pPr>
        <w:pStyle w:val="ListParagraph"/>
        <w:numPr>
          <w:ilvl w:val="0"/>
          <w:numId w:val="8"/>
        </w:numPr>
        <w:rPr>
          <w:rStyle w:val="Hyperlink"/>
          <w:color w:val="auto"/>
          <w:u w:val="none"/>
          <w:lang w:val="pt-BR"/>
        </w:rPr>
      </w:pPr>
      <w:r w:rsidRPr="009175C9">
        <w:rPr>
          <w:lang w:val="pt-BR"/>
        </w:rPr>
        <w:t xml:space="preserve">UN-Habitat: </w:t>
      </w:r>
      <w:hyperlink r:id="rId28" w:history="1">
        <w:r w:rsidRPr="009175C9">
          <w:rPr>
            <w:rStyle w:val="Hyperlink"/>
            <w:lang w:val="pt-BR"/>
          </w:rPr>
          <w:t>http://unhabitat.org/</w:t>
        </w:r>
      </w:hyperlink>
    </w:p>
    <w:p w:rsidR="00171DB5" w:rsidRDefault="00171DB5" w:rsidP="00171DB5">
      <w:pPr>
        <w:pStyle w:val="ListParagraph"/>
        <w:numPr>
          <w:ilvl w:val="0"/>
          <w:numId w:val="8"/>
        </w:numPr>
      </w:pPr>
      <w:r>
        <w:t xml:space="preserve">Universal Periodic Review: </w:t>
      </w:r>
      <w:hyperlink r:id="rId29" w:history="1">
        <w:r w:rsidRPr="00C57DBD">
          <w:rPr>
            <w:rStyle w:val="Hyperlink"/>
          </w:rPr>
          <w:t>http://www.ohchr.org/EN/HRBodies/UPR/Pages/UPRMain.aspx</w:t>
        </w:r>
      </w:hyperlink>
    </w:p>
    <w:p w:rsidR="00171DB5" w:rsidRPr="002E7D99" w:rsidRDefault="00171DB5" w:rsidP="00171DB5">
      <w:pPr>
        <w:pStyle w:val="ListParagraph"/>
        <w:numPr>
          <w:ilvl w:val="0"/>
          <w:numId w:val="8"/>
        </w:numPr>
      </w:pPr>
      <w:r>
        <w:t>Special Rapporteur</w:t>
      </w:r>
      <w:r w:rsidR="00645B33">
        <w:t xml:space="preserve"> on Adequate Housing</w:t>
      </w:r>
      <w:r>
        <w:t xml:space="preserve">: </w:t>
      </w:r>
      <w:hyperlink r:id="rId30" w:history="1">
        <w:r w:rsidRPr="00C57DBD">
          <w:rPr>
            <w:rStyle w:val="Hyperlink"/>
          </w:rPr>
          <w:t>http://www.ohchr.org/EN/Issues/Housing/Pages/HousingIndex.aspx</w:t>
        </w:r>
      </w:hyperlink>
      <w:r>
        <w:t xml:space="preserve"> </w:t>
      </w:r>
    </w:p>
    <w:p w:rsidR="00171DB5" w:rsidRDefault="00171DB5" w:rsidP="00AE01C9">
      <w:pPr>
        <w:rPr>
          <w:b/>
          <w:sz w:val="28"/>
        </w:rPr>
      </w:pPr>
    </w:p>
    <w:p w:rsidR="003A362B" w:rsidRPr="003A362B" w:rsidRDefault="003A362B" w:rsidP="002E7D99">
      <w:pPr>
        <w:rPr>
          <w:b/>
        </w:rPr>
      </w:pPr>
    </w:p>
    <w:p w:rsidR="003A362B" w:rsidRPr="00C01CF0" w:rsidRDefault="003A362B" w:rsidP="002E7D99">
      <w:pPr>
        <w:rPr>
          <w:b/>
        </w:rPr>
      </w:pPr>
      <w:bookmarkStart w:id="0" w:name="_GoBack"/>
      <w:bookmarkEnd w:id="0"/>
    </w:p>
    <w:sectPr w:rsidR="003A362B" w:rsidRPr="00C01CF0" w:rsidSect="007C4F87">
      <w:headerReference w:type="default" r:id="rId31"/>
      <w:pgSz w:w="11906" w:h="16838"/>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A1" w:rsidRDefault="001141A1" w:rsidP="00E70BF1">
      <w:pPr>
        <w:spacing w:after="0" w:line="240" w:lineRule="auto"/>
      </w:pPr>
      <w:r>
        <w:separator/>
      </w:r>
    </w:p>
  </w:endnote>
  <w:endnote w:type="continuationSeparator" w:id="0">
    <w:p w:rsidR="001141A1" w:rsidRDefault="001141A1"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A1" w:rsidRDefault="001141A1" w:rsidP="00E70BF1">
      <w:pPr>
        <w:spacing w:after="0" w:line="240" w:lineRule="auto"/>
      </w:pPr>
      <w:r>
        <w:separator/>
      </w:r>
    </w:p>
  </w:footnote>
  <w:footnote w:type="continuationSeparator" w:id="0">
    <w:p w:rsidR="001141A1" w:rsidRDefault="001141A1" w:rsidP="00E70BF1">
      <w:pPr>
        <w:spacing w:after="0" w:line="240" w:lineRule="auto"/>
      </w:pPr>
      <w:r>
        <w:continuationSeparator/>
      </w:r>
    </w:p>
  </w:footnote>
  <w:footnote w:id="1">
    <w:p w:rsidR="002F2029" w:rsidRPr="002F2029" w:rsidRDefault="002F2029">
      <w:pPr>
        <w:pStyle w:val="FootnoteText"/>
        <w:rPr>
          <w:lang w:val="en-US"/>
        </w:rPr>
      </w:pPr>
      <w:r>
        <w:rPr>
          <w:rStyle w:val="FootnoteReference"/>
        </w:rPr>
        <w:footnoteRef/>
      </w:r>
      <w:r>
        <w:t xml:space="preserve"> </w:t>
      </w:r>
      <w:r w:rsidR="005F7599">
        <w:t xml:space="preserve"> </w:t>
      </w:r>
      <w:r w:rsidR="005F7599" w:rsidRPr="005F7599">
        <w:t>http://www.ilo.org/wcmsp5/groups/public/---</w:t>
      </w:r>
      <w:proofErr w:type="spellStart"/>
      <w:r w:rsidR="005F7599" w:rsidRPr="005F7599">
        <w:t>ed_protect</w:t>
      </w:r>
      <w:proofErr w:type="spellEnd"/>
      <w:r w:rsidR="005F7599" w:rsidRPr="005F7599">
        <w:t>/---</w:t>
      </w:r>
      <w:proofErr w:type="spellStart"/>
      <w:r w:rsidR="005F7599" w:rsidRPr="005F7599">
        <w:t>protrav</w:t>
      </w:r>
      <w:proofErr w:type="spellEnd"/>
      <w:r w:rsidR="005F7599" w:rsidRPr="005F7599">
        <w:t>/---</w:t>
      </w:r>
      <w:proofErr w:type="spellStart"/>
      <w:r w:rsidR="005F7599" w:rsidRPr="005F7599">
        <w:t>ilo_aids</w:t>
      </w:r>
      <w:proofErr w:type="spellEnd"/>
      <w:r w:rsidR="005F7599" w:rsidRPr="005F7599">
        <w:t>/documents/</w:t>
      </w:r>
      <w:proofErr w:type="spellStart"/>
      <w:r w:rsidR="005F7599" w:rsidRPr="005F7599">
        <w:t>legaldocument</w:t>
      </w:r>
      <w:proofErr w:type="spellEnd"/>
      <w:r w:rsidR="005F7599" w:rsidRPr="005F7599">
        <w:t>/wcms_126743.pdf</w:t>
      </w:r>
    </w:p>
  </w:footnote>
  <w:footnote w:id="2">
    <w:p w:rsidR="006644D5" w:rsidRPr="006644D5" w:rsidRDefault="006644D5">
      <w:pPr>
        <w:pStyle w:val="FootnoteText"/>
        <w:rPr>
          <w:lang w:val="en-US"/>
        </w:rPr>
      </w:pPr>
      <w:r>
        <w:rPr>
          <w:rStyle w:val="FootnoteReference"/>
        </w:rPr>
        <w:footnoteRef/>
      </w:r>
      <w:r>
        <w:t xml:space="preserve"> </w:t>
      </w:r>
      <w:r w:rsidRPr="006644D5">
        <w:t>http://www.gov.ls/local/</w:t>
      </w:r>
      <w:r>
        <w:t xml:space="preserve"> </w:t>
      </w:r>
    </w:p>
  </w:footnote>
  <w:footnote w:id="3">
    <w:p w:rsidR="00235AA9" w:rsidRPr="00235AA9" w:rsidRDefault="00235AA9">
      <w:pPr>
        <w:pStyle w:val="FootnoteText"/>
        <w:rPr>
          <w:lang w:val="en-US"/>
        </w:rPr>
      </w:pPr>
      <w:r>
        <w:rPr>
          <w:rStyle w:val="FootnoteReference"/>
        </w:rPr>
        <w:footnoteRef/>
      </w:r>
      <w:r>
        <w:t xml:space="preserve"> </w:t>
      </w:r>
      <w:r w:rsidRPr="00235AA9">
        <w:t>http://www.gov.ls/social/</w:t>
      </w:r>
    </w:p>
  </w:footnote>
  <w:footnote w:id="4">
    <w:p w:rsidR="006644D5" w:rsidRPr="006644D5" w:rsidRDefault="006644D5">
      <w:pPr>
        <w:pStyle w:val="FootnoteText"/>
        <w:rPr>
          <w:lang w:val="en-US"/>
        </w:rPr>
      </w:pPr>
      <w:r>
        <w:rPr>
          <w:rStyle w:val="FootnoteReference"/>
        </w:rPr>
        <w:footnoteRef/>
      </w:r>
      <w:r>
        <w:t xml:space="preserve"> </w:t>
      </w:r>
      <w:r w:rsidRPr="006644D5">
        <w:t>http://www.planning.gov.ls/files/Documents/National_Vision_Document_Final.pdf</w:t>
      </w:r>
    </w:p>
  </w:footnote>
  <w:footnote w:id="5">
    <w:p w:rsidR="00502A9E" w:rsidRPr="00502A9E" w:rsidRDefault="00502A9E">
      <w:pPr>
        <w:pStyle w:val="FootnoteText"/>
        <w:rPr>
          <w:lang w:val="en-US"/>
        </w:rPr>
      </w:pPr>
      <w:r>
        <w:rPr>
          <w:rStyle w:val="FootnoteReference"/>
        </w:rPr>
        <w:footnoteRef/>
      </w:r>
      <w:r>
        <w:t xml:space="preserve"> </w:t>
      </w:r>
      <w:r w:rsidRPr="00502A9E">
        <w:t>http://www.ohchr.org/EN/countries/AfricaRegion/Pages/NGIndex.aspx</w:t>
      </w:r>
    </w:p>
  </w:footnote>
  <w:footnote w:id="6">
    <w:p w:rsidR="00281182" w:rsidRPr="00281182" w:rsidRDefault="00281182">
      <w:pPr>
        <w:pStyle w:val="FootnoteText"/>
        <w:rPr>
          <w:lang w:val="en-US"/>
        </w:rPr>
      </w:pPr>
      <w:r>
        <w:rPr>
          <w:rStyle w:val="FootnoteReference"/>
        </w:rPr>
        <w:footnoteRef/>
      </w:r>
      <w:r>
        <w:t xml:space="preserve"> </w:t>
      </w:r>
      <w:r w:rsidRPr="00281182">
        <w:t>http://www.ohchr.org/EN/HRBodies/UPR/PAGES/LSSession8.aspx</w:t>
      </w:r>
    </w:p>
  </w:footnote>
  <w:footnote w:id="7">
    <w:p w:rsidR="00486669" w:rsidRPr="00486669" w:rsidRDefault="00486669">
      <w:pPr>
        <w:pStyle w:val="FootnoteText"/>
        <w:rPr>
          <w:lang w:val="en-US"/>
        </w:rPr>
      </w:pPr>
      <w:r>
        <w:rPr>
          <w:rStyle w:val="FootnoteReference"/>
        </w:rPr>
        <w:footnoteRef/>
      </w:r>
      <w:r>
        <w:t xml:space="preserve"> </w:t>
      </w:r>
      <w:hyperlink r:id="rId1" w:history="1"/>
      <w:r>
        <w:t xml:space="preserve"> </w:t>
      </w:r>
      <w:r w:rsidR="00281182" w:rsidRPr="00281182">
        <w:t>http://daccess-dds-ny.un.org/doc/UNDOC/GEN/G10/109/46/PDF/G1010946.pdf?OpenElement</w:t>
      </w:r>
      <w:r>
        <w:t xml:space="preserve"> </w:t>
      </w:r>
    </w:p>
  </w:footnote>
  <w:footnote w:id="8">
    <w:p w:rsidR="00013A8A" w:rsidRPr="00013A8A" w:rsidRDefault="00013A8A">
      <w:pPr>
        <w:pStyle w:val="FootnoteText"/>
        <w:rPr>
          <w:lang w:val="en-US"/>
        </w:rPr>
      </w:pPr>
      <w:r>
        <w:rPr>
          <w:rStyle w:val="FootnoteReference"/>
        </w:rPr>
        <w:footnoteRef/>
      </w:r>
      <w:r>
        <w:t xml:space="preserve"> </w:t>
      </w:r>
      <w:hyperlink r:id="rId2" w:history="1"/>
      <w:r w:rsidR="00EB3BE2" w:rsidRPr="00EB3BE2">
        <w:t>http://www.unlesotho.org/tag/unct/</w:t>
      </w:r>
    </w:p>
  </w:footnote>
  <w:footnote w:id="9">
    <w:p w:rsidR="00EA22C6" w:rsidRPr="00EA22C6" w:rsidRDefault="00EA22C6">
      <w:pPr>
        <w:pStyle w:val="FootnoteText"/>
        <w:rPr>
          <w:lang w:val="en-US"/>
        </w:rPr>
      </w:pPr>
      <w:r>
        <w:rPr>
          <w:rStyle w:val="FootnoteReference"/>
        </w:rPr>
        <w:footnoteRef/>
      </w:r>
      <w:r>
        <w:t xml:space="preserve"> </w:t>
      </w:r>
      <w:r w:rsidR="00EB3BE2" w:rsidRPr="00EB3BE2">
        <w:t xml:space="preserve">ftp://ftp.fao.org/TC/CPF/Country%20NMTPF/Lesotho/UNDAF/UNDAF.pdf </w:t>
      </w:r>
      <w:hyperlink r:id="rId3" w:history="1"/>
      <w:r w:rsidR="00EB3BE2">
        <w:rPr>
          <w:rStyle w:val="Hyperlink"/>
        </w:rPr>
        <w:t xml:space="preserve"> </w:t>
      </w:r>
      <w:r>
        <w:t xml:space="preserve"> </w:t>
      </w:r>
    </w:p>
  </w:footnote>
  <w:footnote w:id="10">
    <w:p w:rsidR="00196921" w:rsidRPr="00196921" w:rsidRDefault="00196921">
      <w:pPr>
        <w:pStyle w:val="FootnoteText"/>
        <w:rPr>
          <w:lang w:val="en-US"/>
        </w:rPr>
      </w:pPr>
      <w:r>
        <w:rPr>
          <w:rStyle w:val="FootnoteReference"/>
        </w:rPr>
        <w:footnoteRef/>
      </w:r>
      <w:r>
        <w:t xml:space="preserve"> </w:t>
      </w:r>
      <w:r w:rsidR="00A1659F" w:rsidRPr="00A1659F">
        <w:t>http://www.unfpa.org/sites/default/files/portal-document/Lesotho_UNDAP%202013-2017.pdf.pdf</w:t>
      </w:r>
    </w:p>
  </w:footnote>
  <w:footnote w:id="11">
    <w:p w:rsidR="00502A9E" w:rsidRPr="00502A9E" w:rsidRDefault="00502A9E">
      <w:pPr>
        <w:pStyle w:val="FootnoteText"/>
        <w:rPr>
          <w:lang w:val="en-US"/>
        </w:rPr>
      </w:pPr>
      <w:r>
        <w:rPr>
          <w:rStyle w:val="FootnoteReference"/>
        </w:rPr>
        <w:footnoteRef/>
      </w:r>
      <w:r>
        <w:t xml:space="preserve"> </w:t>
      </w:r>
      <w:r w:rsidR="009D34BF" w:rsidRPr="009D34BF">
        <w:t>http://mirror.unhabitat.org/categories.asp?catid=209</w:t>
      </w:r>
      <w:r w:rsidR="009D34B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3206"/>
      <w:docPartObj>
        <w:docPartGallery w:val="Page Numbers (Top of Page)"/>
        <w:docPartUnique/>
      </w:docPartObj>
    </w:sdtPr>
    <w:sdtEndPr>
      <w:rPr>
        <w:b/>
        <w:noProof/>
        <w:color w:val="FFFFFF" w:themeColor="background1"/>
      </w:rPr>
    </w:sdtEndPr>
    <w:sdtContent>
      <w:p w:rsidR="007C4F87" w:rsidRDefault="007C4F87">
        <w:pPr>
          <w:pStyle w:val="Header"/>
          <w:jc w:val="center"/>
        </w:pPr>
        <w:r>
          <w:rPr>
            <w:noProof/>
            <w:lang w:val="en-US"/>
          </w:rPr>
          <w:drawing>
            <wp:anchor distT="0" distB="0" distL="114300" distR="114300" simplePos="0" relativeHeight="251660288" behindDoc="1" locked="0" layoutInCell="1" allowOverlap="1" wp14:anchorId="07C6FCC6" wp14:editId="77DBE87B">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14:sizeRelH relativeFrom="page">
                <wp14:pctWidth>0</wp14:pctWidth>
              </wp14:sizeRelH>
              <wp14:sizeRelV relativeFrom="page">
                <wp14:pctHeight>0</wp14:pctHeight>
              </wp14:sizeRelV>
            </wp:anchor>
          </w:drawing>
        </w:r>
      </w:p>
      <w:p w:rsidR="007C4F87" w:rsidRPr="007C4F87" w:rsidRDefault="007C4F87">
        <w:pPr>
          <w:pStyle w:val="Header"/>
          <w:jc w:val="center"/>
          <w:rPr>
            <w:b/>
            <w:color w:val="FFFFFF" w:themeColor="background1"/>
          </w:rPr>
        </w:pPr>
      </w:p>
      <w:p w:rsidR="007C4F87" w:rsidRPr="007C4F87" w:rsidRDefault="00EA589E" w:rsidP="007C4F87">
        <w:pPr>
          <w:jc w:val="center"/>
          <w:rPr>
            <w:b/>
            <w:color w:val="FFFFFF" w:themeColor="background1"/>
          </w:rPr>
        </w:pPr>
        <w:r>
          <w:rPr>
            <w:b/>
            <w:color w:val="FFFFFF" w:themeColor="background1"/>
          </w:rPr>
          <w:t xml:space="preserve">Housing Rights and </w:t>
        </w:r>
        <w:r w:rsidR="0090332D">
          <w:rPr>
            <w:b/>
            <w:color w:val="FFFFFF" w:themeColor="background1"/>
          </w:rPr>
          <w:t>Human Rights Brief</w:t>
        </w:r>
        <w:r w:rsidR="007C4F87" w:rsidRPr="007C4F87">
          <w:rPr>
            <w:b/>
            <w:color w:val="FFFFFF" w:themeColor="background1"/>
          </w:rPr>
          <w:br/>
        </w:r>
        <w:r w:rsidR="007C4F87" w:rsidRPr="007C4F87">
          <w:rPr>
            <w:b/>
            <w:color w:val="FFFFFF" w:themeColor="background1"/>
          </w:rPr>
          <w:fldChar w:fldCharType="begin"/>
        </w:r>
        <w:r w:rsidR="007C4F87" w:rsidRPr="007C4F87">
          <w:rPr>
            <w:b/>
            <w:color w:val="FFFFFF" w:themeColor="background1"/>
          </w:rPr>
          <w:instrText xml:space="preserve"> PAGE   \* MERGEFORMAT </w:instrText>
        </w:r>
        <w:r w:rsidR="007C4F87" w:rsidRPr="007C4F87">
          <w:rPr>
            <w:b/>
            <w:color w:val="FFFFFF" w:themeColor="background1"/>
          </w:rPr>
          <w:fldChar w:fldCharType="separate"/>
        </w:r>
        <w:r w:rsidR="00091386">
          <w:rPr>
            <w:b/>
            <w:noProof/>
            <w:color w:val="FFFFFF" w:themeColor="background1"/>
          </w:rPr>
          <w:t>9</w:t>
        </w:r>
        <w:r w:rsidR="007C4F87" w:rsidRPr="007C4F87">
          <w:rPr>
            <w:b/>
            <w:noProof/>
            <w:color w:val="FFFFFF" w:themeColor="background1"/>
          </w:rPr>
          <w:fldChar w:fldCharType="end"/>
        </w:r>
      </w:p>
    </w:sdtContent>
  </w:sdt>
  <w:p w:rsidR="00E70BF1" w:rsidRDefault="00E70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BB6"/>
    <w:multiLevelType w:val="hybridMultilevel"/>
    <w:tmpl w:val="97066CD8"/>
    <w:lvl w:ilvl="0" w:tplc="93883B5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D254D"/>
    <w:multiLevelType w:val="multilevel"/>
    <w:tmpl w:val="5A84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566AA"/>
    <w:multiLevelType w:val="hybridMultilevel"/>
    <w:tmpl w:val="134ED8A4"/>
    <w:lvl w:ilvl="0" w:tplc="93883B5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87311A"/>
    <w:multiLevelType w:val="multilevel"/>
    <w:tmpl w:val="D78C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6761B0"/>
    <w:multiLevelType w:val="hybridMultilevel"/>
    <w:tmpl w:val="AF840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757433"/>
    <w:multiLevelType w:val="hybridMultilevel"/>
    <w:tmpl w:val="361A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5784E"/>
    <w:multiLevelType w:val="multilevel"/>
    <w:tmpl w:val="326C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8"/>
  </w:num>
  <w:num w:numId="4">
    <w:abstractNumId w:val="9"/>
  </w:num>
  <w:num w:numId="5">
    <w:abstractNumId w:val="10"/>
  </w:num>
  <w:num w:numId="6">
    <w:abstractNumId w:val="2"/>
  </w:num>
  <w:num w:numId="7">
    <w:abstractNumId w:val="11"/>
  </w:num>
  <w:num w:numId="8">
    <w:abstractNumId w:val="5"/>
  </w:num>
  <w:num w:numId="9">
    <w:abstractNumId w:val="7"/>
  </w:num>
  <w:num w:numId="10">
    <w:abstractNumId w:val="14"/>
  </w:num>
  <w:num w:numId="11">
    <w:abstractNumId w:val="3"/>
  </w:num>
  <w:num w:numId="12">
    <w:abstractNumId w:val="0"/>
  </w:num>
  <w:num w:numId="13">
    <w:abstractNumId w:val="1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9"/>
    <w:rsid w:val="00010C88"/>
    <w:rsid w:val="00013A8A"/>
    <w:rsid w:val="0002024F"/>
    <w:rsid w:val="00026D52"/>
    <w:rsid w:val="000743B7"/>
    <w:rsid w:val="00085AA0"/>
    <w:rsid w:val="00091386"/>
    <w:rsid w:val="00092B17"/>
    <w:rsid w:val="000B5A30"/>
    <w:rsid w:val="000B6C44"/>
    <w:rsid w:val="000D0FD1"/>
    <w:rsid w:val="001141A1"/>
    <w:rsid w:val="001158E4"/>
    <w:rsid w:val="00117524"/>
    <w:rsid w:val="0014771F"/>
    <w:rsid w:val="00171DB5"/>
    <w:rsid w:val="00196921"/>
    <w:rsid w:val="001B7B83"/>
    <w:rsid w:val="001C1C7E"/>
    <w:rsid w:val="001D6201"/>
    <w:rsid w:val="001E2277"/>
    <w:rsid w:val="001E502A"/>
    <w:rsid w:val="001F0B5A"/>
    <w:rsid w:val="001F54B9"/>
    <w:rsid w:val="002041A1"/>
    <w:rsid w:val="0021613C"/>
    <w:rsid w:val="002351D8"/>
    <w:rsid w:val="00235AA9"/>
    <w:rsid w:val="00242BD9"/>
    <w:rsid w:val="002464B7"/>
    <w:rsid w:val="00246E99"/>
    <w:rsid w:val="00246FEC"/>
    <w:rsid w:val="00255EE6"/>
    <w:rsid w:val="00281182"/>
    <w:rsid w:val="00296801"/>
    <w:rsid w:val="002A2136"/>
    <w:rsid w:val="002D583F"/>
    <w:rsid w:val="002D66D4"/>
    <w:rsid w:val="002E65AA"/>
    <w:rsid w:val="002E7D99"/>
    <w:rsid w:val="002F2029"/>
    <w:rsid w:val="002F5242"/>
    <w:rsid w:val="002F70FF"/>
    <w:rsid w:val="00303D19"/>
    <w:rsid w:val="003133D9"/>
    <w:rsid w:val="00324C41"/>
    <w:rsid w:val="0033417F"/>
    <w:rsid w:val="00376665"/>
    <w:rsid w:val="00381072"/>
    <w:rsid w:val="003824F7"/>
    <w:rsid w:val="00392BE5"/>
    <w:rsid w:val="003A362B"/>
    <w:rsid w:val="003E3155"/>
    <w:rsid w:val="004269D7"/>
    <w:rsid w:val="00437199"/>
    <w:rsid w:val="00471C36"/>
    <w:rsid w:val="00486669"/>
    <w:rsid w:val="00491F58"/>
    <w:rsid w:val="00497624"/>
    <w:rsid w:val="004B092F"/>
    <w:rsid w:val="004B0CB8"/>
    <w:rsid w:val="004B2EAE"/>
    <w:rsid w:val="004C4FDD"/>
    <w:rsid w:val="004F5648"/>
    <w:rsid w:val="00502A9E"/>
    <w:rsid w:val="005060BE"/>
    <w:rsid w:val="0053051C"/>
    <w:rsid w:val="00542D86"/>
    <w:rsid w:val="00575826"/>
    <w:rsid w:val="00597CD9"/>
    <w:rsid w:val="005A22D1"/>
    <w:rsid w:val="005D75A5"/>
    <w:rsid w:val="005E03F8"/>
    <w:rsid w:val="005E08A4"/>
    <w:rsid w:val="005E5A86"/>
    <w:rsid w:val="005F42B7"/>
    <w:rsid w:val="005F7599"/>
    <w:rsid w:val="00601321"/>
    <w:rsid w:val="006047A4"/>
    <w:rsid w:val="0061088A"/>
    <w:rsid w:val="00645B33"/>
    <w:rsid w:val="006644D5"/>
    <w:rsid w:val="00685BC0"/>
    <w:rsid w:val="0068601D"/>
    <w:rsid w:val="006901A1"/>
    <w:rsid w:val="00691982"/>
    <w:rsid w:val="00695B17"/>
    <w:rsid w:val="006A203C"/>
    <w:rsid w:val="006A42C0"/>
    <w:rsid w:val="006A7F05"/>
    <w:rsid w:val="006C1DE2"/>
    <w:rsid w:val="006C30BD"/>
    <w:rsid w:val="006F7D8D"/>
    <w:rsid w:val="00707A15"/>
    <w:rsid w:val="007464A5"/>
    <w:rsid w:val="00754A25"/>
    <w:rsid w:val="00762B28"/>
    <w:rsid w:val="00780A07"/>
    <w:rsid w:val="007830E8"/>
    <w:rsid w:val="00785A30"/>
    <w:rsid w:val="007A21CA"/>
    <w:rsid w:val="007A5E3A"/>
    <w:rsid w:val="007B2C83"/>
    <w:rsid w:val="007C4F87"/>
    <w:rsid w:val="0080312B"/>
    <w:rsid w:val="008062EA"/>
    <w:rsid w:val="00852DA4"/>
    <w:rsid w:val="00860FA2"/>
    <w:rsid w:val="0086563B"/>
    <w:rsid w:val="008C153F"/>
    <w:rsid w:val="008C1DD1"/>
    <w:rsid w:val="008D5950"/>
    <w:rsid w:val="008E35A6"/>
    <w:rsid w:val="008E5F2A"/>
    <w:rsid w:val="0090332D"/>
    <w:rsid w:val="00927387"/>
    <w:rsid w:val="0095655B"/>
    <w:rsid w:val="00986B42"/>
    <w:rsid w:val="00992016"/>
    <w:rsid w:val="00996861"/>
    <w:rsid w:val="009B092E"/>
    <w:rsid w:val="009D34BF"/>
    <w:rsid w:val="009E049D"/>
    <w:rsid w:val="009F6401"/>
    <w:rsid w:val="00A1659F"/>
    <w:rsid w:val="00A64038"/>
    <w:rsid w:val="00A80161"/>
    <w:rsid w:val="00A83407"/>
    <w:rsid w:val="00A866B7"/>
    <w:rsid w:val="00AD1CFC"/>
    <w:rsid w:val="00AE01C9"/>
    <w:rsid w:val="00AE1426"/>
    <w:rsid w:val="00B01674"/>
    <w:rsid w:val="00B05017"/>
    <w:rsid w:val="00B1561D"/>
    <w:rsid w:val="00B33886"/>
    <w:rsid w:val="00B4476E"/>
    <w:rsid w:val="00B47215"/>
    <w:rsid w:val="00B81065"/>
    <w:rsid w:val="00BB5254"/>
    <w:rsid w:val="00BE2121"/>
    <w:rsid w:val="00BE4E65"/>
    <w:rsid w:val="00BF207E"/>
    <w:rsid w:val="00BF4D19"/>
    <w:rsid w:val="00C01CF0"/>
    <w:rsid w:val="00C06095"/>
    <w:rsid w:val="00C0731C"/>
    <w:rsid w:val="00C126EA"/>
    <w:rsid w:val="00C20EE7"/>
    <w:rsid w:val="00C24F2B"/>
    <w:rsid w:val="00CE3053"/>
    <w:rsid w:val="00CF7BAD"/>
    <w:rsid w:val="00D062AD"/>
    <w:rsid w:val="00D15FF0"/>
    <w:rsid w:val="00D35445"/>
    <w:rsid w:val="00D37AC7"/>
    <w:rsid w:val="00D77F55"/>
    <w:rsid w:val="00DA3D05"/>
    <w:rsid w:val="00DD7C61"/>
    <w:rsid w:val="00E01D99"/>
    <w:rsid w:val="00E33AFE"/>
    <w:rsid w:val="00E47699"/>
    <w:rsid w:val="00E50A3F"/>
    <w:rsid w:val="00E5302F"/>
    <w:rsid w:val="00E57903"/>
    <w:rsid w:val="00E70BF1"/>
    <w:rsid w:val="00E83A34"/>
    <w:rsid w:val="00EA22C6"/>
    <w:rsid w:val="00EA589E"/>
    <w:rsid w:val="00EA7D02"/>
    <w:rsid w:val="00EB3BE2"/>
    <w:rsid w:val="00EE311F"/>
    <w:rsid w:val="00F02111"/>
    <w:rsid w:val="00F02FBA"/>
    <w:rsid w:val="00F43B09"/>
    <w:rsid w:val="00F447B4"/>
    <w:rsid w:val="00F705CE"/>
    <w:rsid w:val="00FB7E00"/>
    <w:rsid w:val="00FC2F46"/>
    <w:rsid w:val="00FD12C8"/>
    <w:rsid w:val="00FD7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E01D99"/>
    <w:rPr>
      <w:sz w:val="16"/>
      <w:szCs w:val="16"/>
    </w:rPr>
  </w:style>
  <w:style w:type="paragraph" w:styleId="CommentText">
    <w:name w:val="annotation text"/>
    <w:basedOn w:val="Normal"/>
    <w:link w:val="CommentTextChar"/>
    <w:uiPriority w:val="99"/>
    <w:semiHidden/>
    <w:unhideWhenUsed/>
    <w:rsid w:val="00E01D99"/>
    <w:pPr>
      <w:spacing w:line="240" w:lineRule="auto"/>
    </w:pPr>
    <w:rPr>
      <w:sz w:val="20"/>
      <w:szCs w:val="20"/>
    </w:rPr>
  </w:style>
  <w:style w:type="character" w:customStyle="1" w:styleId="CommentTextChar">
    <w:name w:val="Comment Text Char"/>
    <w:basedOn w:val="DefaultParagraphFont"/>
    <w:link w:val="CommentText"/>
    <w:uiPriority w:val="99"/>
    <w:semiHidden/>
    <w:rsid w:val="00E01D99"/>
    <w:rPr>
      <w:sz w:val="20"/>
      <w:szCs w:val="20"/>
    </w:rPr>
  </w:style>
  <w:style w:type="paragraph" w:styleId="CommentSubject">
    <w:name w:val="annotation subject"/>
    <w:basedOn w:val="CommentText"/>
    <w:next w:val="CommentText"/>
    <w:link w:val="CommentSubjectChar"/>
    <w:uiPriority w:val="99"/>
    <w:semiHidden/>
    <w:unhideWhenUsed/>
    <w:rsid w:val="00E01D99"/>
    <w:rPr>
      <w:b/>
      <w:bCs/>
    </w:rPr>
  </w:style>
  <w:style w:type="character" w:customStyle="1" w:styleId="CommentSubjectChar">
    <w:name w:val="Comment Subject Char"/>
    <w:basedOn w:val="CommentTextChar"/>
    <w:link w:val="CommentSubject"/>
    <w:uiPriority w:val="99"/>
    <w:semiHidden/>
    <w:rsid w:val="00E01D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E01D99"/>
    <w:rPr>
      <w:sz w:val="16"/>
      <w:szCs w:val="16"/>
    </w:rPr>
  </w:style>
  <w:style w:type="paragraph" w:styleId="CommentText">
    <w:name w:val="annotation text"/>
    <w:basedOn w:val="Normal"/>
    <w:link w:val="CommentTextChar"/>
    <w:uiPriority w:val="99"/>
    <w:semiHidden/>
    <w:unhideWhenUsed/>
    <w:rsid w:val="00E01D99"/>
    <w:pPr>
      <w:spacing w:line="240" w:lineRule="auto"/>
    </w:pPr>
    <w:rPr>
      <w:sz w:val="20"/>
      <w:szCs w:val="20"/>
    </w:rPr>
  </w:style>
  <w:style w:type="character" w:customStyle="1" w:styleId="CommentTextChar">
    <w:name w:val="Comment Text Char"/>
    <w:basedOn w:val="DefaultParagraphFont"/>
    <w:link w:val="CommentText"/>
    <w:uiPriority w:val="99"/>
    <w:semiHidden/>
    <w:rsid w:val="00E01D99"/>
    <w:rPr>
      <w:sz w:val="20"/>
      <w:szCs w:val="20"/>
    </w:rPr>
  </w:style>
  <w:style w:type="paragraph" w:styleId="CommentSubject">
    <w:name w:val="annotation subject"/>
    <w:basedOn w:val="CommentText"/>
    <w:next w:val="CommentText"/>
    <w:link w:val="CommentSubjectChar"/>
    <w:uiPriority w:val="99"/>
    <w:semiHidden/>
    <w:unhideWhenUsed/>
    <w:rsid w:val="00E01D99"/>
    <w:rPr>
      <w:b/>
      <w:bCs/>
    </w:rPr>
  </w:style>
  <w:style w:type="character" w:customStyle="1" w:styleId="CommentSubjectChar">
    <w:name w:val="Comment Subject Char"/>
    <w:basedOn w:val="CommentTextChar"/>
    <w:link w:val="CommentSubject"/>
    <w:uiPriority w:val="99"/>
    <w:semiHidden/>
    <w:rsid w:val="00E01D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05033">
      <w:bodyDiv w:val="1"/>
      <w:marLeft w:val="0"/>
      <w:marRight w:val="0"/>
      <w:marTop w:val="0"/>
      <w:marBottom w:val="0"/>
      <w:divBdr>
        <w:top w:val="none" w:sz="0" w:space="0" w:color="auto"/>
        <w:left w:val="none" w:sz="0" w:space="0" w:color="auto"/>
        <w:bottom w:val="none" w:sz="0" w:space="0" w:color="auto"/>
        <w:right w:val="none" w:sz="0" w:space="0" w:color="auto"/>
      </w:divBdr>
    </w:div>
    <w:div w:id="835878164">
      <w:bodyDiv w:val="1"/>
      <w:marLeft w:val="0"/>
      <w:marRight w:val="0"/>
      <w:marTop w:val="0"/>
      <w:marBottom w:val="0"/>
      <w:divBdr>
        <w:top w:val="none" w:sz="0" w:space="0" w:color="auto"/>
        <w:left w:val="none" w:sz="0" w:space="0" w:color="auto"/>
        <w:bottom w:val="none" w:sz="0" w:space="0" w:color="auto"/>
        <w:right w:val="none" w:sz="0" w:space="0" w:color="auto"/>
      </w:divBdr>
    </w:div>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1184631486">
      <w:bodyDiv w:val="1"/>
      <w:marLeft w:val="0"/>
      <w:marRight w:val="0"/>
      <w:marTop w:val="0"/>
      <w:marBottom w:val="0"/>
      <w:divBdr>
        <w:top w:val="none" w:sz="0" w:space="0" w:color="auto"/>
        <w:left w:val="none" w:sz="0" w:space="0" w:color="auto"/>
        <w:bottom w:val="none" w:sz="0" w:space="0" w:color="auto"/>
        <w:right w:val="none" w:sz="0" w:space="0" w:color="auto"/>
      </w:divBdr>
    </w:div>
    <w:div w:id="1289892822">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492524290">
      <w:bodyDiv w:val="1"/>
      <w:marLeft w:val="0"/>
      <w:marRight w:val="0"/>
      <w:marTop w:val="0"/>
      <w:marBottom w:val="0"/>
      <w:divBdr>
        <w:top w:val="none" w:sz="0" w:space="0" w:color="auto"/>
        <w:left w:val="none" w:sz="0" w:space="0" w:color="auto"/>
        <w:bottom w:val="none" w:sz="0" w:space="0" w:color="auto"/>
        <w:right w:val="none" w:sz="0" w:space="0" w:color="auto"/>
      </w:divBdr>
    </w:div>
    <w:div w:id="1562398036">
      <w:bodyDiv w:val="1"/>
      <w:marLeft w:val="0"/>
      <w:marRight w:val="0"/>
      <w:marTop w:val="0"/>
      <w:marBottom w:val="0"/>
      <w:divBdr>
        <w:top w:val="none" w:sz="0" w:space="0" w:color="auto"/>
        <w:left w:val="none" w:sz="0" w:space="0" w:color="auto"/>
        <w:bottom w:val="none" w:sz="0" w:space="0" w:color="auto"/>
        <w:right w:val="none" w:sz="0" w:space="0" w:color="auto"/>
      </w:divBdr>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geria-law.org/ConstitutionOfTheFederalRepublicOfNigeria.htm" TargetMode="External"/><Relationship Id="rId18" Type="http://schemas.openxmlformats.org/officeDocument/2006/relationships/hyperlink" Target="http://indicators.ohchr.org/" TargetMode="External"/><Relationship Id="rId26" Type="http://schemas.openxmlformats.org/officeDocument/2006/relationships/hyperlink" Target="http://unhabitat.org/nigeria/" TargetMode="External"/><Relationship Id="rId3" Type="http://schemas.openxmlformats.org/officeDocument/2006/relationships/styles" Target="styles.xml"/><Relationship Id="rId21" Type="http://schemas.openxmlformats.org/officeDocument/2006/relationships/hyperlink" Target="http://reliefweb.int/sites/reliefweb.int/files/resources/Revision_2014-2016_Nigeria_SRP_August2014.pdf" TargetMode="Externa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6','')" TargetMode="External"/><Relationship Id="rId17" Type="http://schemas.openxmlformats.org/officeDocument/2006/relationships/hyperlink" Target="http://www.planning.gov.ls/files/Documents/National_Vision_Document_Final.pdf" TargetMode="External"/><Relationship Id="rId25" Type="http://schemas.openxmlformats.org/officeDocument/2006/relationships/hyperlink" Target="http://mirror.unhabitat.org/categories.asp?catid=20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ls/social/" TargetMode="External"/><Relationship Id="rId20" Type="http://schemas.openxmlformats.org/officeDocument/2006/relationships/hyperlink" Target="http://www.ohchr.org/EN/HRBodies/UPR/PAGES/LSSession8.aspx" TargetMode="External"/><Relationship Id="rId29" Type="http://schemas.openxmlformats.org/officeDocument/2006/relationships/hyperlink" Target="http://www.ohchr.org/EN/HRBodies/UPR/Pages/UPRMai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PlaceHolderMain$dgReports$ctl00$ctl02$ctl00$ctl05','')" TargetMode="External"/><Relationship Id="rId24" Type="http://schemas.openxmlformats.org/officeDocument/2006/relationships/hyperlink" Target="http://www.unfpa.org/sites/default/files/portal-document/Lesotho_UNDAP%202013-2017.pdf.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awnigeria.com/LawsoftheFederation/FEDERAL-HOUSING-AUTHORITY-ACT.html" TargetMode="External"/><Relationship Id="rId23" Type="http://schemas.openxmlformats.org/officeDocument/2006/relationships/hyperlink" Target="ftp://ftp.fao.org/TC/CPF/Country%20NMTPF/Lesotho/UNDAF/UNDAF.pdf" TargetMode="External"/><Relationship Id="rId28" Type="http://schemas.openxmlformats.org/officeDocument/2006/relationships/hyperlink" Target="http://unhabitat.org/" TargetMode="External"/><Relationship Id="rId10" Type="http://schemas.openxmlformats.org/officeDocument/2006/relationships/hyperlink" Target="javascript:__doPostBack('ctl00$PlaceHolderMain$dgReports$ctl00$ctl02$ctl00$ctl04','')" TargetMode="External"/><Relationship Id="rId19" Type="http://schemas.openxmlformats.org/officeDocument/2006/relationships/hyperlink" Target="http://daccess-ods.un.org/access.nsf/Get?Open&amp;DS=A/HRC/17/5&amp;Lang=E"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__doPostBack('ctl00$PlaceHolderMain$dgReports$ctl00$ctl02$ctl00$ctl03','')" TargetMode="External"/><Relationship Id="rId14" Type="http://schemas.openxmlformats.org/officeDocument/2006/relationships/hyperlink" Target="http://www.ilo.org/wcmsp5/groups/public/---ed_protect/---protrav/---ilo_aids/documents/legaldocument/wcms_126743.pdf" TargetMode="External"/><Relationship Id="rId22" Type="http://schemas.openxmlformats.org/officeDocument/2006/relationships/hyperlink" Target="http://www.unlesotho.org/tag/unct/" TargetMode="External"/><Relationship Id="rId27" Type="http://schemas.openxmlformats.org/officeDocument/2006/relationships/hyperlink" Target="http://www.ohchr.org/EN/Pages/WelcomePage.aspx" TargetMode="External"/><Relationship Id="rId30" Type="http://schemas.openxmlformats.org/officeDocument/2006/relationships/hyperlink" Target="http://www.ohchr.org/EN/Issues/Housing/Pages/HousingIndex.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nigeria/UNDAF_III_2014-2017.pdf" TargetMode="External"/><Relationship Id="rId2" Type="http://schemas.openxmlformats.org/officeDocument/2006/relationships/hyperlink" Target="http://web.ng.undp.org/unct.shtml" TargetMode="External"/><Relationship Id="rId1" Type="http://schemas.openxmlformats.org/officeDocument/2006/relationships/hyperlink" Target="http://www.refworld.org/topic,50ffbce51b1,50ffbce5208,52678ce84,0,,,NG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82238A7D-E9DD-4A85-9037-822F77FC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Sonja Ghaderi</cp:lastModifiedBy>
  <cp:revision>3</cp:revision>
  <cp:lastPrinted>2015-04-07T13:12:00Z</cp:lastPrinted>
  <dcterms:created xsi:type="dcterms:W3CDTF">2016-06-26T16:20:00Z</dcterms:created>
  <dcterms:modified xsi:type="dcterms:W3CDTF">2016-06-26T16:20:00Z</dcterms:modified>
</cp:coreProperties>
</file>