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A5" w:rsidRPr="004C67A5" w:rsidRDefault="001A78AB" w:rsidP="004C67A5">
      <w:pPr>
        <w:jc w:val="center"/>
        <w:rPr>
          <w:b/>
          <w:sz w:val="48"/>
        </w:rPr>
      </w:pPr>
      <w:r>
        <w:rPr>
          <w:b/>
          <w:sz w:val="48"/>
        </w:rPr>
        <w:t xml:space="preserve">Jamaica </w:t>
      </w:r>
      <w:r w:rsidR="00AE0E37">
        <w:rPr>
          <w:b/>
          <w:sz w:val="48"/>
        </w:rPr>
        <w:t xml:space="preserve"> </w:t>
      </w:r>
    </w:p>
    <w:p w:rsidR="00EC4399" w:rsidRPr="00EC4399" w:rsidRDefault="00AE4B5F" w:rsidP="00EC4399">
      <w:pPr>
        <w:jc w:val="both"/>
        <w:rPr>
          <w:i/>
          <w:sz w:val="24"/>
          <w:szCs w:val="24"/>
        </w:rPr>
      </w:pPr>
      <w:r>
        <w:rPr>
          <w:i/>
          <w:sz w:val="24"/>
          <w:szCs w:val="24"/>
        </w:rPr>
        <w:t xml:space="preserve">The purpose of the </w:t>
      </w:r>
      <w:r w:rsidR="00EC4399" w:rsidRPr="00EC4399">
        <w:rPr>
          <w:i/>
          <w:sz w:val="24"/>
          <w:szCs w:val="24"/>
        </w:rPr>
        <w:t>Housin</w:t>
      </w:r>
      <w:r>
        <w:rPr>
          <w:i/>
          <w:sz w:val="24"/>
          <w:szCs w:val="24"/>
        </w:rPr>
        <w:t>g Rights and Human Rights Brief</w:t>
      </w:r>
      <w:r w:rsidR="00EC4399" w:rsidRPr="00EC4399">
        <w:rPr>
          <w:i/>
          <w:sz w:val="24"/>
          <w:szCs w:val="24"/>
        </w:rPr>
        <w:t xml:space="preserve">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EC4399" w:rsidRPr="00EC4399" w:rsidRDefault="00EC4399" w:rsidP="00EC4399">
      <w:pPr>
        <w:jc w:val="both"/>
        <w:rPr>
          <w:i/>
          <w:sz w:val="24"/>
          <w:szCs w:val="24"/>
        </w:rPr>
      </w:pPr>
      <w:r w:rsidRPr="00EC4399">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B4476E" w:rsidRDefault="00B4476E" w:rsidP="00766D5B">
      <w:pPr>
        <w:jc w:val="both"/>
        <w:rPr>
          <w:i/>
          <w:sz w:val="24"/>
          <w:szCs w:val="24"/>
        </w:rPr>
      </w:pPr>
    </w:p>
    <w:p w:rsidR="00C36F99" w:rsidRPr="00F21E13" w:rsidRDefault="00C36F99" w:rsidP="00D86897">
      <w:pPr>
        <w:jc w:val="center"/>
      </w:pPr>
      <w:r>
        <w:t>Table of Contents</w:t>
      </w:r>
    </w:p>
    <w:tbl>
      <w:tblPr>
        <w:tblStyle w:val="LightShading"/>
        <w:tblW w:w="9612" w:type="dxa"/>
        <w:tblLook w:val="04A0" w:firstRow="1" w:lastRow="0" w:firstColumn="1" w:lastColumn="0" w:noHBand="0" w:noVBand="1"/>
      </w:tblPr>
      <w:tblGrid>
        <w:gridCol w:w="8748"/>
        <w:gridCol w:w="864"/>
      </w:tblGrid>
      <w:tr w:rsidR="00C36F99" w:rsidRPr="00F21E13" w:rsidTr="008B3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pPr>
            <w:r w:rsidRPr="00F21E13">
              <w:t>Chapter</w:t>
            </w:r>
          </w:p>
        </w:tc>
        <w:tc>
          <w:tcPr>
            <w:tcW w:w="864" w:type="dxa"/>
            <w:vAlign w:val="center"/>
          </w:tcPr>
          <w:p w:rsidR="00C36F99" w:rsidRPr="00F21E13" w:rsidRDefault="00C36F99" w:rsidP="008B32C4">
            <w:pPr>
              <w:jc w:val="both"/>
              <w:cnfStyle w:val="100000000000" w:firstRow="1" w:lastRow="0" w:firstColumn="0" w:lastColumn="0" w:oddVBand="0" w:evenVBand="0" w:oddHBand="0" w:evenHBand="0" w:firstRowFirstColumn="0" w:firstRowLastColumn="0" w:lastRowFirstColumn="0" w:lastRowLastColumn="0"/>
            </w:pPr>
            <w:r w:rsidRPr="00F21E13">
              <w:t>Page</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Summary</w:t>
            </w:r>
          </w:p>
        </w:tc>
        <w:tc>
          <w:tcPr>
            <w:tcW w:w="864" w:type="dxa"/>
            <w:vAlign w:val="center"/>
          </w:tcPr>
          <w:p w:rsidR="00C36F99" w:rsidRPr="00F21E13" w:rsidRDefault="00D86897" w:rsidP="008B32C4">
            <w:pPr>
              <w:jc w:val="both"/>
              <w:cnfStyle w:val="000000100000" w:firstRow="0" w:lastRow="0" w:firstColumn="0" w:lastColumn="0" w:oddVBand="0" w:evenVBand="0" w:oddHBand="1" w:evenHBand="0" w:firstRowFirstColumn="0" w:firstRowLastColumn="0" w:lastRowFirstColumn="0" w:lastRowLastColumn="0"/>
            </w:pPr>
            <w:r>
              <w:t xml:space="preserve"> </w:t>
            </w:r>
            <w:r w:rsidR="00536263">
              <w:t>2</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National Legal Framework relating to Human Rights in Urban Contexts</w:t>
            </w:r>
          </w:p>
        </w:tc>
        <w:tc>
          <w:tcPr>
            <w:tcW w:w="864" w:type="dxa"/>
            <w:vAlign w:val="center"/>
          </w:tcPr>
          <w:p w:rsidR="00C36F99" w:rsidRPr="00F21E13" w:rsidRDefault="00536263" w:rsidP="008B32C4">
            <w:pPr>
              <w:jc w:val="both"/>
              <w:cnfStyle w:val="000000000000" w:firstRow="0" w:lastRow="0" w:firstColumn="0" w:lastColumn="0" w:oddVBand="0" w:evenVBand="0" w:oddHBand="0" w:evenHBand="0" w:firstRowFirstColumn="0" w:firstRowLastColumn="0" w:lastRowFirstColumn="0" w:lastRowLastColumn="0"/>
            </w:pPr>
            <w:r>
              <w:t>3</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Government Structures and Institutional Setup</w:t>
            </w:r>
          </w:p>
        </w:tc>
        <w:tc>
          <w:tcPr>
            <w:tcW w:w="864" w:type="dxa"/>
            <w:vAlign w:val="center"/>
          </w:tcPr>
          <w:p w:rsidR="00C36F99" w:rsidRPr="00F21E13" w:rsidRDefault="00536263" w:rsidP="008B32C4">
            <w:pPr>
              <w:jc w:val="both"/>
              <w:cnfStyle w:val="000000100000" w:firstRow="0" w:lastRow="0" w:firstColumn="0" w:lastColumn="0" w:oddVBand="0" w:evenVBand="0" w:oddHBand="1" w:evenHBand="0" w:firstRowFirstColumn="0" w:firstRowLastColumn="0" w:lastRowFirstColumn="0" w:lastRowLastColumn="0"/>
            </w:pPr>
            <w:r>
              <w:t>3</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International Conventions</w:t>
            </w:r>
          </w:p>
        </w:tc>
        <w:tc>
          <w:tcPr>
            <w:tcW w:w="864" w:type="dxa"/>
            <w:vAlign w:val="center"/>
          </w:tcPr>
          <w:p w:rsidR="00C36F99" w:rsidRPr="00F21E13" w:rsidRDefault="00536263" w:rsidP="008B32C4">
            <w:pPr>
              <w:jc w:val="both"/>
              <w:cnfStyle w:val="000000000000" w:firstRow="0" w:lastRow="0" w:firstColumn="0" w:lastColumn="0" w:oddVBand="0" w:evenVBand="0" w:oddHBand="0" w:evenHBand="0" w:firstRowFirstColumn="0" w:firstRowLastColumn="0" w:lastRowFirstColumn="0" w:lastRowLastColumn="0"/>
            </w:pPr>
            <w:r>
              <w:t>5</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 Reviews (UN Country Team, Special Rapporteur Reports, UNDAF and other Delivering as One initiatives, including Human Rights Up Front)</w:t>
            </w:r>
          </w:p>
        </w:tc>
        <w:tc>
          <w:tcPr>
            <w:tcW w:w="864" w:type="dxa"/>
            <w:vAlign w:val="center"/>
          </w:tcPr>
          <w:p w:rsidR="00C36F99" w:rsidRPr="00F21E13" w:rsidRDefault="00536263" w:rsidP="008B32C4">
            <w:pPr>
              <w:jc w:val="both"/>
              <w:cnfStyle w:val="000000100000" w:firstRow="0" w:lastRow="0" w:firstColumn="0" w:lastColumn="0" w:oddVBand="0" w:evenVBand="0" w:oddHBand="1" w:evenHBand="0" w:firstRowFirstColumn="0" w:firstRowLastColumn="0" w:lastRowFirstColumn="0" w:lastRowLastColumn="0"/>
            </w:pPr>
            <w:r>
              <w:t>6</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Universal Periodic Review (UPR) and Human Rights Council</w:t>
            </w:r>
          </w:p>
        </w:tc>
        <w:tc>
          <w:tcPr>
            <w:tcW w:w="864" w:type="dxa"/>
            <w:vAlign w:val="center"/>
          </w:tcPr>
          <w:p w:rsidR="00C36F99" w:rsidRPr="00F21E13" w:rsidRDefault="00536263" w:rsidP="008B32C4">
            <w:pPr>
              <w:jc w:val="both"/>
              <w:cnfStyle w:val="000000000000" w:firstRow="0" w:lastRow="0" w:firstColumn="0" w:lastColumn="0" w:oddVBand="0" w:evenVBand="0" w:oddHBand="0" w:evenHBand="0" w:firstRowFirstColumn="0" w:firstRowLastColumn="0" w:lastRowFirstColumn="0" w:lastRowLastColumn="0"/>
            </w:pPr>
            <w:r>
              <w:t>6</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UN-Habitat Engagement at Project Level</w:t>
            </w:r>
          </w:p>
        </w:tc>
        <w:tc>
          <w:tcPr>
            <w:tcW w:w="864" w:type="dxa"/>
            <w:vAlign w:val="center"/>
          </w:tcPr>
          <w:p w:rsidR="00C36F99" w:rsidRPr="00F21E13" w:rsidRDefault="00536263" w:rsidP="008B32C4">
            <w:pPr>
              <w:jc w:val="both"/>
              <w:cnfStyle w:val="000000100000" w:firstRow="0" w:lastRow="0" w:firstColumn="0" w:lastColumn="0" w:oddVBand="0" w:evenVBand="0" w:oddHBand="1" w:evenHBand="0" w:firstRowFirstColumn="0" w:firstRowLastColumn="0" w:lastRowFirstColumn="0" w:lastRowLastColumn="0"/>
            </w:pPr>
            <w:r>
              <w:t>7</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Further Information</w:t>
            </w:r>
          </w:p>
        </w:tc>
        <w:tc>
          <w:tcPr>
            <w:tcW w:w="864" w:type="dxa"/>
            <w:vAlign w:val="center"/>
          </w:tcPr>
          <w:p w:rsidR="00C36F99" w:rsidRPr="00F21E13" w:rsidRDefault="00536263" w:rsidP="008B32C4">
            <w:pPr>
              <w:jc w:val="both"/>
              <w:cnfStyle w:val="000000000000" w:firstRow="0" w:lastRow="0" w:firstColumn="0" w:lastColumn="0" w:oddVBand="0" w:evenVBand="0" w:oddHBand="0" w:evenHBand="0" w:firstRowFirstColumn="0" w:firstRowLastColumn="0" w:lastRowFirstColumn="0" w:lastRowLastColumn="0"/>
            </w:pPr>
            <w:r>
              <w:t>9</w:t>
            </w:r>
          </w:p>
        </w:tc>
      </w:tr>
    </w:tbl>
    <w:p w:rsidR="00C36F99" w:rsidRDefault="00C36F99" w:rsidP="00C36F99">
      <w:pPr>
        <w:pStyle w:val="ListParagraph"/>
        <w:rPr>
          <w:sz w:val="24"/>
          <w:szCs w:val="24"/>
        </w:rPr>
      </w:pPr>
    </w:p>
    <w:p w:rsidR="00C36F99" w:rsidRPr="00CF7BAD" w:rsidRDefault="00C36F99" w:rsidP="00C36F99">
      <w:pPr>
        <w:pStyle w:val="ListParagraph"/>
        <w:rPr>
          <w:sz w:val="24"/>
          <w:szCs w:val="24"/>
        </w:rPr>
      </w:pPr>
    </w:p>
    <w:p w:rsidR="00C36F99" w:rsidRPr="00E70BF1" w:rsidRDefault="00C36F99" w:rsidP="00C36F99">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C36F99" w:rsidRPr="00E70BF1" w:rsidTr="008B32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E70BF1" w:rsidRDefault="00C36F99" w:rsidP="008B32C4">
            <w:pPr>
              <w:spacing w:line="276" w:lineRule="auto"/>
              <w:jc w:val="center"/>
            </w:pPr>
            <w:r w:rsidRPr="00E70BF1">
              <w:t>Rev</w:t>
            </w:r>
            <w:r>
              <w:t>i</w:t>
            </w:r>
            <w:r w:rsidRPr="00E70BF1">
              <w:t>sion</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C36F99" w:rsidTr="008B3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80312B" w:rsidRDefault="00D86897" w:rsidP="008B32C4">
            <w:pPr>
              <w:spacing w:line="276" w:lineRule="auto"/>
              <w:jc w:val="center"/>
              <w:rPr>
                <w:b w:val="0"/>
                <w:i/>
              </w:rPr>
            </w:pPr>
            <w:r>
              <w:rPr>
                <w:b w:val="0"/>
                <w:i/>
              </w:rPr>
              <w:t xml:space="preserve"> </w:t>
            </w:r>
            <w:r w:rsidR="00D26281">
              <w:rPr>
                <w:b w:val="0"/>
                <w:i/>
              </w:rPr>
              <w:t>1</w:t>
            </w:r>
          </w:p>
        </w:tc>
        <w:tc>
          <w:tcPr>
            <w:tcW w:w="3081" w:type="dxa"/>
          </w:tcPr>
          <w:p w:rsidR="00C36F99" w:rsidRPr="0080312B" w:rsidRDefault="00D86897" w:rsidP="004C67A5">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 xml:space="preserve"> </w:t>
            </w:r>
            <w:r w:rsidR="004C67A5">
              <w:rPr>
                <w:i/>
              </w:rPr>
              <w:t xml:space="preserve"> -</w:t>
            </w:r>
          </w:p>
        </w:tc>
        <w:tc>
          <w:tcPr>
            <w:tcW w:w="3081" w:type="dxa"/>
          </w:tcPr>
          <w:p w:rsidR="00C36F99" w:rsidRPr="0080312B" w:rsidRDefault="00D26281"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SN</w:t>
            </w:r>
            <w:r w:rsidR="00D86897">
              <w:rPr>
                <w:i/>
              </w:rPr>
              <w:t xml:space="preserve"> </w:t>
            </w:r>
          </w:p>
        </w:tc>
      </w:tr>
      <w:tr w:rsidR="00C36F99" w:rsidRPr="000B7719" w:rsidTr="008B32C4">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0B7719" w:rsidRDefault="00D86897" w:rsidP="008B32C4">
            <w:pPr>
              <w:spacing w:line="276" w:lineRule="auto"/>
              <w:jc w:val="center"/>
              <w:rPr>
                <w:b w:val="0"/>
                <w:i/>
              </w:rPr>
            </w:pPr>
            <w:r>
              <w:rPr>
                <w:b w:val="0"/>
                <w:i/>
              </w:rPr>
              <w:t xml:space="preserve"> </w:t>
            </w:r>
            <w:r w:rsidR="004C67A5">
              <w:rPr>
                <w:b w:val="0"/>
                <w:i/>
              </w:rPr>
              <w:t>2</w:t>
            </w:r>
          </w:p>
        </w:tc>
        <w:tc>
          <w:tcPr>
            <w:tcW w:w="3081" w:type="dxa"/>
          </w:tcPr>
          <w:p w:rsidR="00C36F99" w:rsidRPr="000B7719" w:rsidRDefault="004C67A5" w:rsidP="008B32C4">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13/01/</w:t>
            </w:r>
            <w:r w:rsidR="00F458B0">
              <w:rPr>
                <w:i/>
              </w:rPr>
              <w:t>20</w:t>
            </w:r>
            <w:r>
              <w:rPr>
                <w:i/>
              </w:rPr>
              <w:t>16</w:t>
            </w:r>
            <w:r w:rsidR="00D86897">
              <w:rPr>
                <w:i/>
              </w:rPr>
              <w:t xml:space="preserve"> </w:t>
            </w:r>
          </w:p>
        </w:tc>
        <w:tc>
          <w:tcPr>
            <w:tcW w:w="3081" w:type="dxa"/>
          </w:tcPr>
          <w:p w:rsidR="00C36F99" w:rsidRPr="000B7719" w:rsidRDefault="004C67A5" w:rsidP="004C67A5">
            <w:pPr>
              <w:spacing w:line="276" w:lineRule="auto"/>
              <w:cnfStyle w:val="000000000000" w:firstRow="0" w:lastRow="0" w:firstColumn="0" w:lastColumn="0" w:oddVBand="0" w:evenVBand="0" w:oddHBand="0" w:evenHBand="0" w:firstRowFirstColumn="0" w:firstRowLastColumn="0" w:lastRowFirstColumn="0" w:lastRowLastColumn="0"/>
              <w:rPr>
                <w:i/>
              </w:rPr>
            </w:pPr>
            <w:r>
              <w:rPr>
                <w:i/>
              </w:rPr>
              <w:t xml:space="preserve">                         </w:t>
            </w:r>
            <w:r w:rsidR="00D86897">
              <w:rPr>
                <w:i/>
              </w:rPr>
              <w:t xml:space="preserve"> </w:t>
            </w:r>
            <w:r>
              <w:rPr>
                <w:i/>
              </w:rPr>
              <w:t>SN</w:t>
            </w:r>
          </w:p>
        </w:tc>
      </w:tr>
      <w:tr w:rsidR="00C36F99" w:rsidTr="00F458B0">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F458B0" w:rsidRDefault="00EE16AD" w:rsidP="008B32C4">
            <w:pPr>
              <w:spacing w:after="200" w:line="276" w:lineRule="auto"/>
              <w:jc w:val="center"/>
              <w:rPr>
                <w:b w:val="0"/>
                <w:i/>
              </w:rPr>
            </w:pPr>
            <w:r>
              <w:rPr>
                <w:b w:val="0"/>
                <w:i/>
              </w:rPr>
              <w:t>3</w:t>
            </w:r>
          </w:p>
        </w:tc>
        <w:tc>
          <w:tcPr>
            <w:tcW w:w="3081" w:type="dxa"/>
          </w:tcPr>
          <w:p w:rsidR="00C36F99" w:rsidRPr="00F458B0" w:rsidRDefault="00F458B0" w:rsidP="00F458B0">
            <w:pPr>
              <w:spacing w:after="200"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29</w:t>
            </w:r>
            <w:r w:rsidR="00EE16AD" w:rsidRPr="00F458B0">
              <w:rPr>
                <w:i/>
              </w:rPr>
              <w:t>/02/2016</w:t>
            </w:r>
          </w:p>
        </w:tc>
        <w:tc>
          <w:tcPr>
            <w:tcW w:w="3081" w:type="dxa"/>
          </w:tcPr>
          <w:p w:rsidR="00C36F99" w:rsidRPr="00F458B0" w:rsidRDefault="00EE16AD" w:rsidP="008B32C4">
            <w:pPr>
              <w:spacing w:after="200" w:line="276" w:lineRule="auto"/>
              <w:jc w:val="center"/>
              <w:cnfStyle w:val="000000100000" w:firstRow="0" w:lastRow="0" w:firstColumn="0" w:lastColumn="0" w:oddVBand="0" w:evenVBand="0" w:oddHBand="1" w:evenHBand="0" w:firstRowFirstColumn="0" w:firstRowLastColumn="0" w:lastRowFirstColumn="0" w:lastRowLastColumn="0"/>
              <w:rPr>
                <w:i/>
              </w:rPr>
            </w:pPr>
            <w:r w:rsidRPr="00F458B0">
              <w:rPr>
                <w:i/>
              </w:rPr>
              <w:t>SG</w:t>
            </w:r>
          </w:p>
        </w:tc>
      </w:tr>
    </w:tbl>
    <w:p w:rsidR="002E7D99" w:rsidRPr="00707A15" w:rsidRDefault="00C36F99" w:rsidP="002250DD">
      <w:pPr>
        <w:rPr>
          <w:b/>
          <w:sz w:val="32"/>
        </w:rPr>
      </w:pPr>
      <w:r>
        <w:rPr>
          <w:b/>
        </w:rPr>
        <w:br w:type="page"/>
      </w:r>
      <w:r w:rsidR="00707A15" w:rsidRPr="00707A15">
        <w:rPr>
          <w:b/>
          <w:sz w:val="32"/>
        </w:rPr>
        <w:lastRenderedPageBreak/>
        <w:t>Summary</w:t>
      </w:r>
    </w:p>
    <w:p w:rsidR="00EE16AD" w:rsidRDefault="001A78AB" w:rsidP="001A78AB">
      <w:pPr>
        <w:jc w:val="both"/>
      </w:pPr>
      <w:r w:rsidRPr="001A78AB">
        <w:t xml:space="preserve">Jamaica is governed by </w:t>
      </w:r>
      <w:r w:rsidR="00EE16AD">
        <w:t>its</w:t>
      </w:r>
      <w:r w:rsidRPr="001A78AB">
        <w:t xml:space="preserve"> 1962 Constitution</w:t>
      </w:r>
      <w:r w:rsidR="00EE16AD">
        <w:t>.</w:t>
      </w:r>
      <w:r w:rsidRPr="001A78AB">
        <w:t xml:space="preserve"> </w:t>
      </w:r>
      <w:r w:rsidR="00EE16AD">
        <w:t>T</w:t>
      </w:r>
      <w:r w:rsidRPr="001A78AB">
        <w:t xml:space="preserve">he Charter of Fundamental Rights and Freedoms </w:t>
      </w:r>
      <w:r w:rsidR="00590087">
        <w:t xml:space="preserve">in the Jamaican Constitution </w:t>
      </w:r>
      <w:r w:rsidRPr="001A78AB">
        <w:t xml:space="preserve">does not provide </w:t>
      </w:r>
      <w:r w:rsidR="00EE16AD">
        <w:t xml:space="preserve">for </w:t>
      </w:r>
      <w:r w:rsidRPr="001A78AB">
        <w:t xml:space="preserve">the right to adequate housing. </w:t>
      </w:r>
      <w:r w:rsidR="0011327C">
        <w:t>It does however enshrine the right to respect for and protection of privacy of the home</w:t>
      </w:r>
      <w:r w:rsidR="0011327C">
        <w:t>,</w:t>
      </w:r>
      <w:r w:rsidR="0011327C">
        <w:t xml:space="preserve"> and the protection of property rights.</w:t>
      </w:r>
    </w:p>
    <w:p w:rsidR="001A78AB" w:rsidRPr="001A78AB" w:rsidRDefault="001A78AB" w:rsidP="001A78AB">
      <w:pPr>
        <w:jc w:val="both"/>
      </w:pPr>
      <w:r w:rsidRPr="001A78AB">
        <w:t>Jamaica</w:t>
      </w:r>
      <w:r w:rsidR="00EE16AD">
        <w:t>’s</w:t>
      </w:r>
      <w:r w:rsidRPr="001A78AB">
        <w:t xml:space="preserve"> Vision 2030</w:t>
      </w:r>
      <w:r w:rsidR="00EE16AD">
        <w:t xml:space="preserve"> is</w:t>
      </w:r>
      <w:r w:rsidRPr="001A78AB">
        <w:t xml:space="preserve"> a national development plan whose imp</w:t>
      </w:r>
      <w:r w:rsidR="0011327C">
        <w:t>lementation shall see the realiz</w:t>
      </w:r>
      <w:r w:rsidRPr="001A78AB">
        <w:t>ation of the right to adequate housing. Jamaica</w:t>
      </w:r>
      <w:r w:rsidR="00590087">
        <w:t>’s</w:t>
      </w:r>
      <w:r w:rsidRPr="001A78AB">
        <w:t xml:space="preserve"> National Housing Policy</w:t>
      </w:r>
      <w:r w:rsidR="00590087">
        <w:t xml:space="preserve"> is </w:t>
      </w:r>
      <w:r w:rsidR="00590087" w:rsidRPr="001A78AB">
        <w:t>informed by the need for the government to meet its vision of providing access to adequate and secure shelter for all its citizens by 2030.</w:t>
      </w:r>
      <w:r w:rsidRPr="001A78AB">
        <w:t xml:space="preserve"> </w:t>
      </w:r>
    </w:p>
    <w:p w:rsidR="001A78AB" w:rsidRDefault="001A78AB" w:rsidP="001A78AB">
      <w:pPr>
        <w:jc w:val="both"/>
      </w:pPr>
      <w:r w:rsidRPr="001A78AB">
        <w:t xml:space="preserve">Jamaica has ratified </w:t>
      </w:r>
      <w:r w:rsidR="00EE16AD">
        <w:t xml:space="preserve">most of the key </w:t>
      </w:r>
      <w:r w:rsidRPr="001A78AB">
        <w:t>international human rights conventions, among them the International Covena</w:t>
      </w:r>
      <w:r>
        <w:t>nt on the Economic, Social and C</w:t>
      </w:r>
      <w:r w:rsidRPr="001A78AB">
        <w:t>ultural Rights</w:t>
      </w:r>
      <w:r>
        <w:t>,</w:t>
      </w:r>
      <w:r w:rsidRPr="001A78AB">
        <w:t xml:space="preserve"> </w:t>
      </w:r>
      <w:r w:rsidRPr="009014D6">
        <w:t xml:space="preserve">which includes the </w:t>
      </w:r>
      <w:r w:rsidR="00EE16AD">
        <w:t>r</w:t>
      </w:r>
      <w:r w:rsidRPr="009014D6">
        <w:t xml:space="preserve">ight to </w:t>
      </w:r>
      <w:r w:rsidR="00EE16AD">
        <w:t>a</w:t>
      </w:r>
      <w:r w:rsidRPr="009014D6">
        <w:t xml:space="preserve">dequate </w:t>
      </w:r>
      <w:r w:rsidR="00EE16AD">
        <w:t>h</w:t>
      </w:r>
      <w:r w:rsidRPr="009014D6">
        <w:t xml:space="preserve">ousing as a component of the </w:t>
      </w:r>
      <w:r w:rsidR="00EE16AD">
        <w:t>r</w:t>
      </w:r>
      <w:r w:rsidRPr="009014D6">
        <w:t xml:space="preserve">ight to an </w:t>
      </w:r>
      <w:r w:rsidR="00EE16AD">
        <w:t>a</w:t>
      </w:r>
      <w:r w:rsidRPr="009014D6">
        <w:t xml:space="preserve">dequate </w:t>
      </w:r>
      <w:r w:rsidR="00EE16AD">
        <w:t>s</w:t>
      </w:r>
      <w:r w:rsidRPr="009014D6">
        <w:t xml:space="preserve">tandard of </w:t>
      </w:r>
      <w:r w:rsidR="00EE16AD">
        <w:t>l</w:t>
      </w:r>
      <w:r w:rsidRPr="009014D6">
        <w:t>iving.</w:t>
      </w:r>
    </w:p>
    <w:p w:rsidR="002C0B0E" w:rsidRPr="005F30DA" w:rsidRDefault="002C0B0E" w:rsidP="002C0B0E">
      <w:pPr>
        <w:jc w:val="both"/>
        <w:rPr>
          <w:rFonts w:eastAsia="Times New Roman" w:cstheme="minorHAnsi"/>
          <w:b/>
          <w:color w:val="000000"/>
          <w:lang w:eastAsia="en-AU"/>
        </w:rPr>
      </w:pPr>
      <w:r w:rsidRPr="005F30DA">
        <w:rPr>
          <w:rFonts w:eastAsia="Times New Roman" w:cstheme="minorHAnsi"/>
          <w:color w:val="000000"/>
          <w:lang w:eastAsia="en-AU"/>
        </w:rPr>
        <w:t>UN review mechanisms have</w:t>
      </w:r>
      <w:r>
        <w:rPr>
          <w:rFonts w:eastAsia="Times New Roman" w:cstheme="minorHAnsi"/>
          <w:color w:val="000000"/>
          <w:lang w:eastAsia="en-AU"/>
        </w:rPr>
        <w:t xml:space="preserve"> recommended the State of Jamaica to a</w:t>
      </w:r>
      <w:r w:rsidRPr="00600921">
        <w:rPr>
          <w:rFonts w:cstheme="minorHAnsi"/>
        </w:rPr>
        <w:t>dopt a comprehensive national housing strategy with a view to ensuring access to adequate and affordable housing</w:t>
      </w:r>
      <w:r>
        <w:rPr>
          <w:rFonts w:cstheme="minorHAnsi"/>
        </w:rPr>
        <w:t>.</w:t>
      </w:r>
      <w:r w:rsidRPr="005F30DA" w:rsidDel="00C57A6D">
        <w:rPr>
          <w:rFonts w:eastAsia="Times New Roman" w:cstheme="minorHAnsi"/>
          <w:color w:val="000000"/>
          <w:lang w:eastAsia="en-AU"/>
        </w:rPr>
        <w:t xml:space="preserve"> </w:t>
      </w:r>
      <w:r>
        <w:rPr>
          <w:rFonts w:eastAsia="Times New Roman" w:cstheme="minorHAnsi"/>
          <w:color w:val="000000"/>
          <w:lang w:eastAsia="en-AU"/>
        </w:rPr>
        <w:t xml:space="preserve">UN review mechanisms have also noted that the </w:t>
      </w:r>
      <w:r w:rsidRPr="00600921">
        <w:rPr>
          <w:rFonts w:cstheme="minorHAnsi"/>
          <w:bCs/>
        </w:rPr>
        <w:t xml:space="preserve">housing situation in Jamaica </w:t>
      </w:r>
      <w:r>
        <w:rPr>
          <w:rFonts w:cstheme="minorHAnsi"/>
          <w:bCs/>
        </w:rPr>
        <w:t xml:space="preserve">is acute, </w:t>
      </w:r>
      <w:r w:rsidRPr="00600921">
        <w:rPr>
          <w:rFonts w:cstheme="minorHAnsi"/>
          <w:bCs/>
        </w:rPr>
        <w:t>as well as the rapid growth of squatter communities in urban areas in overcrowded, unsafe and dilapidated housing</w:t>
      </w:r>
      <w:r>
        <w:rPr>
          <w:rFonts w:cstheme="minorHAnsi"/>
          <w:bCs/>
        </w:rPr>
        <w:t>.</w:t>
      </w:r>
      <w:r w:rsidR="00590087">
        <w:rPr>
          <w:rFonts w:cstheme="minorHAnsi"/>
          <w:bCs/>
        </w:rPr>
        <w:t xml:space="preserve"> UN-Habitat is currently working in Jamaica through the Participatory Slum Upgrading Programme.</w:t>
      </w:r>
    </w:p>
    <w:p w:rsidR="009014D6" w:rsidRPr="009014D6" w:rsidRDefault="009014D6" w:rsidP="001A78AB">
      <w:pPr>
        <w:jc w:val="both"/>
      </w:pPr>
    </w:p>
    <w:p w:rsidR="001A78AB" w:rsidRDefault="001A78AB" w:rsidP="009014D6">
      <w:pPr>
        <w:jc w:val="both"/>
      </w:pPr>
    </w:p>
    <w:p w:rsidR="001A78AB" w:rsidRDefault="001A78AB" w:rsidP="009014D6">
      <w:pPr>
        <w:jc w:val="both"/>
      </w:pPr>
    </w:p>
    <w:p w:rsidR="001A78AB" w:rsidRDefault="001A78AB" w:rsidP="009014D6">
      <w:pPr>
        <w:jc w:val="both"/>
      </w:pPr>
    </w:p>
    <w:p w:rsidR="00D26281" w:rsidRDefault="009014D6" w:rsidP="009014D6">
      <w:pPr>
        <w:jc w:val="both"/>
      </w:pPr>
      <w:r>
        <w:t xml:space="preserve"> </w:t>
      </w:r>
    </w:p>
    <w:p w:rsidR="00FE0F64" w:rsidRPr="00FE0F64" w:rsidRDefault="004C67A5" w:rsidP="00FE0F64">
      <w:pPr>
        <w:jc w:val="both"/>
      </w:pPr>
      <w:r>
        <w:t xml:space="preserve"> </w:t>
      </w:r>
    </w:p>
    <w:p w:rsidR="005F30DA" w:rsidRPr="00FE0F64" w:rsidRDefault="00FE0F64" w:rsidP="00FE0F64">
      <w:pPr>
        <w:rPr>
          <w:b/>
          <w:sz w:val="28"/>
        </w:rPr>
      </w:pPr>
      <w:r w:rsidRPr="00FE0F64">
        <w:rPr>
          <w:b/>
          <w:sz w:val="28"/>
        </w:rPr>
        <w:t xml:space="preserve"> </w:t>
      </w:r>
    </w:p>
    <w:p w:rsidR="00703E47" w:rsidRDefault="00703E47" w:rsidP="002250DD">
      <w:pPr>
        <w:rPr>
          <w:b/>
          <w:sz w:val="28"/>
        </w:rPr>
      </w:pPr>
    </w:p>
    <w:p w:rsidR="00D26281" w:rsidRDefault="00D26281" w:rsidP="002250DD">
      <w:pPr>
        <w:rPr>
          <w:b/>
          <w:sz w:val="28"/>
        </w:rPr>
      </w:pPr>
    </w:p>
    <w:p w:rsidR="00D26281" w:rsidRDefault="00D26281" w:rsidP="002250DD">
      <w:pPr>
        <w:rPr>
          <w:b/>
          <w:sz w:val="28"/>
        </w:rPr>
      </w:pPr>
    </w:p>
    <w:p w:rsidR="0011327C" w:rsidRDefault="0011327C">
      <w:pPr>
        <w:rPr>
          <w:b/>
          <w:sz w:val="28"/>
        </w:rPr>
      </w:pPr>
      <w:r>
        <w:rPr>
          <w:b/>
          <w:sz w:val="28"/>
        </w:rPr>
        <w:br w:type="page"/>
      </w:r>
    </w:p>
    <w:p w:rsidR="002E7D99" w:rsidRPr="00437199" w:rsidRDefault="0080312B" w:rsidP="002250DD">
      <w:pPr>
        <w:rPr>
          <w:b/>
          <w:sz w:val="28"/>
        </w:rPr>
      </w:pPr>
      <w:r w:rsidRPr="00437199">
        <w:rPr>
          <w:b/>
          <w:sz w:val="28"/>
        </w:rPr>
        <w:lastRenderedPageBreak/>
        <w:t>Legal Framework</w:t>
      </w:r>
    </w:p>
    <w:p w:rsidR="009014D6" w:rsidRPr="009014D6" w:rsidRDefault="009014D6" w:rsidP="009014D6">
      <w:pPr>
        <w:jc w:val="both"/>
        <w:rPr>
          <w:b/>
          <w:i/>
        </w:rPr>
      </w:pPr>
      <w:r w:rsidRPr="009014D6">
        <w:rPr>
          <w:b/>
          <w:i/>
        </w:rPr>
        <w:t>Constitutio</w:t>
      </w:r>
      <w:r w:rsidR="001A78AB" w:rsidRPr="001A78AB">
        <w:rPr>
          <w:b/>
          <w:i/>
        </w:rPr>
        <w:t>n</w:t>
      </w:r>
      <w:r w:rsidR="001A78AB" w:rsidRPr="001A78AB">
        <w:rPr>
          <w:b/>
          <w:i/>
          <w:vertAlign w:val="superscript"/>
        </w:rPr>
        <w:footnoteReference w:id="1"/>
      </w:r>
    </w:p>
    <w:p w:rsidR="003E66DD" w:rsidRDefault="003E66DD" w:rsidP="001A78AB">
      <w:pPr>
        <w:jc w:val="both"/>
      </w:pPr>
      <w:r w:rsidRPr="001A78AB">
        <w:t xml:space="preserve">Jamaica is governed by </w:t>
      </w:r>
      <w:r>
        <w:t>its</w:t>
      </w:r>
      <w:r w:rsidRPr="001A78AB">
        <w:t xml:space="preserve"> 1962 Constitution</w:t>
      </w:r>
      <w:r>
        <w:t>. T</w:t>
      </w:r>
      <w:r w:rsidRPr="001A78AB">
        <w:t>he Charter of Fundamental Rights and Freedoms (Constitutional Amendment Act of 2011</w:t>
      </w:r>
      <w:r>
        <w:t>)</w:t>
      </w:r>
      <w:r w:rsidRPr="001A78AB">
        <w:t xml:space="preserve"> does not provide </w:t>
      </w:r>
      <w:r>
        <w:t xml:space="preserve">for </w:t>
      </w:r>
      <w:r w:rsidRPr="001A78AB">
        <w:t>the right to adequate housing.</w:t>
      </w:r>
      <w:r w:rsidR="0011327C">
        <w:t xml:space="preserve"> It does however enshrine the right to respect for and protection of privacy of the home, and the protection of property rights.</w:t>
      </w:r>
    </w:p>
    <w:p w:rsidR="0011327C" w:rsidRDefault="0011327C" w:rsidP="001A78AB">
      <w:pPr>
        <w:jc w:val="both"/>
      </w:pPr>
      <w:r>
        <w:t>Chapter III – Charter of Fundamental Rights and Freedoms</w:t>
      </w:r>
    </w:p>
    <w:p w:rsidR="0011327C" w:rsidRDefault="0011327C" w:rsidP="001A78AB">
      <w:pPr>
        <w:jc w:val="both"/>
      </w:pPr>
      <w:r>
        <w:t>‘Article 13 (3</w:t>
      </w:r>
      <w:proofErr w:type="gramStart"/>
      <w:r>
        <w:t>)(</w:t>
      </w:r>
      <w:proofErr w:type="gramEnd"/>
      <w:r>
        <w:t xml:space="preserve">j) </w:t>
      </w:r>
    </w:p>
    <w:p w:rsidR="0011327C" w:rsidRDefault="0011327C" w:rsidP="001A78AB">
      <w:pPr>
        <w:jc w:val="both"/>
      </w:pPr>
      <w:r>
        <w:t>T</w:t>
      </w:r>
      <w:r>
        <w:t>he right of everyone to</w:t>
      </w:r>
    </w:p>
    <w:p w:rsidR="0011327C" w:rsidRDefault="0011327C" w:rsidP="001A78AB">
      <w:pPr>
        <w:jc w:val="both"/>
      </w:pPr>
      <w:r>
        <w:t xml:space="preserve">(iii) </w:t>
      </w:r>
      <w:proofErr w:type="gramStart"/>
      <w:r>
        <w:t>respect</w:t>
      </w:r>
      <w:proofErr w:type="gramEnd"/>
      <w:r>
        <w:t xml:space="preserve"> for and protection of private and famil</w:t>
      </w:r>
      <w:r>
        <w:t>y life, and privacy of the home;’</w:t>
      </w:r>
    </w:p>
    <w:p w:rsidR="0011327C" w:rsidRDefault="0011327C" w:rsidP="001A78AB">
      <w:pPr>
        <w:jc w:val="both"/>
      </w:pPr>
      <w:r>
        <w:t xml:space="preserve">‘Article 15 (1) </w:t>
      </w:r>
    </w:p>
    <w:p w:rsidR="0011327C" w:rsidRDefault="0011327C" w:rsidP="001A78AB">
      <w:pPr>
        <w:jc w:val="both"/>
      </w:pPr>
      <w:r>
        <w:t>No property of any description shall be 'compulsorily taken possession of and no interest in or right over property of any' description shall be compulsorily acquired except by or under the provisions of a law that</w:t>
      </w:r>
      <w:r>
        <w:t xml:space="preserve"> </w:t>
      </w:r>
      <w:r>
        <w:t xml:space="preserve">- </w:t>
      </w:r>
    </w:p>
    <w:p w:rsidR="0011327C" w:rsidRDefault="0011327C" w:rsidP="001A78AB">
      <w:pPr>
        <w:jc w:val="both"/>
      </w:pPr>
      <w:r>
        <w:t xml:space="preserve">(a) </w:t>
      </w:r>
      <w:proofErr w:type="gramStart"/>
      <w:r>
        <w:t>prescribes</w:t>
      </w:r>
      <w:proofErr w:type="gramEnd"/>
      <w:r>
        <w:t xml:space="preserve"> the principles on which and the manner in which compensation therefor is to be determined and given; and </w:t>
      </w:r>
    </w:p>
    <w:p w:rsidR="0011327C" w:rsidRDefault="0011327C" w:rsidP="001A78AB">
      <w:pPr>
        <w:jc w:val="both"/>
      </w:pPr>
      <w:r>
        <w:t xml:space="preserve">(b) </w:t>
      </w:r>
      <w:proofErr w:type="gramStart"/>
      <w:r>
        <w:t>secures</w:t>
      </w:r>
      <w:proofErr w:type="gramEnd"/>
      <w:r>
        <w:t xml:space="preserve"> to any person claiming an interest in or right over such property a right of access to a court for the purpose of- </w:t>
      </w:r>
    </w:p>
    <w:p w:rsidR="0011327C" w:rsidRDefault="0011327C" w:rsidP="001A78AB">
      <w:pPr>
        <w:jc w:val="both"/>
      </w:pPr>
      <w:r>
        <w:t>(</w:t>
      </w:r>
      <w:proofErr w:type="spellStart"/>
      <w:r>
        <w:t>i</w:t>
      </w:r>
      <w:proofErr w:type="spellEnd"/>
      <w:r>
        <w:t xml:space="preserve">) </w:t>
      </w:r>
      <w:proofErr w:type="gramStart"/>
      <w:r>
        <w:t>establishing</w:t>
      </w:r>
      <w:proofErr w:type="gramEnd"/>
      <w:r>
        <w:t xml:space="preserve"> such interest or right (if any); </w:t>
      </w:r>
    </w:p>
    <w:p w:rsidR="0011327C" w:rsidRDefault="0011327C" w:rsidP="001A78AB">
      <w:pPr>
        <w:jc w:val="both"/>
      </w:pPr>
      <w:r>
        <w:t xml:space="preserve">(ii) </w:t>
      </w:r>
      <w:proofErr w:type="gramStart"/>
      <w:r>
        <w:t>determining</w:t>
      </w:r>
      <w:proofErr w:type="gramEnd"/>
      <w:r>
        <w:t xml:space="preserve"> the compensation (if any) to which he is entitled; and </w:t>
      </w:r>
      <w:r>
        <w:t>–</w:t>
      </w:r>
      <w:r>
        <w:t xml:space="preserve"> </w:t>
      </w:r>
    </w:p>
    <w:p w:rsidR="0011327C" w:rsidRDefault="0011327C" w:rsidP="001A78AB">
      <w:pPr>
        <w:jc w:val="both"/>
      </w:pPr>
      <w:r>
        <w:t xml:space="preserve">(iii) </w:t>
      </w:r>
      <w:proofErr w:type="gramStart"/>
      <w:r>
        <w:t>enforcing</w:t>
      </w:r>
      <w:proofErr w:type="gramEnd"/>
      <w:r>
        <w:t xml:space="preserve"> his right to any such compensation.</w:t>
      </w:r>
    </w:p>
    <w:p w:rsidR="0011327C" w:rsidRDefault="0011327C" w:rsidP="001A78AB">
      <w:pPr>
        <w:jc w:val="both"/>
      </w:pPr>
    </w:p>
    <w:p w:rsidR="002E7D99" w:rsidRPr="00437199" w:rsidRDefault="002E7D99" w:rsidP="00670A70">
      <w:pPr>
        <w:jc w:val="both"/>
        <w:rPr>
          <w:b/>
          <w:sz w:val="28"/>
        </w:rPr>
      </w:pPr>
      <w:r w:rsidRPr="00437199">
        <w:rPr>
          <w:b/>
          <w:sz w:val="28"/>
        </w:rPr>
        <w:t>Government</w:t>
      </w:r>
    </w:p>
    <w:p w:rsidR="00437199" w:rsidRDefault="0080312B" w:rsidP="00670A70">
      <w:pPr>
        <w:jc w:val="both"/>
        <w:rPr>
          <w:b/>
          <w:i/>
        </w:rPr>
      </w:pPr>
      <w:r w:rsidRPr="00437199">
        <w:rPr>
          <w:b/>
          <w:i/>
        </w:rPr>
        <w:t>Political System</w:t>
      </w:r>
      <w:r w:rsidR="00590087">
        <w:rPr>
          <w:rStyle w:val="FootnoteReference"/>
          <w:b/>
          <w:i/>
        </w:rPr>
        <w:footnoteReference w:id="2"/>
      </w:r>
      <w:r w:rsidRPr="00437199">
        <w:rPr>
          <w:b/>
          <w:i/>
        </w:rPr>
        <w:t xml:space="preserve"> </w:t>
      </w:r>
    </w:p>
    <w:p w:rsidR="00590087" w:rsidRDefault="00590087" w:rsidP="001A78AB">
      <w:pPr>
        <w:jc w:val="both"/>
      </w:pPr>
      <w:r>
        <w:t>Jamaica is a constitutional monarchy and member of the Commonwealth. Therefore, the Queen of England, Elizabeth II is the titular head of the country. She is represented here by a governor general.</w:t>
      </w:r>
      <w:r w:rsidRPr="00590087">
        <w:t xml:space="preserve"> </w:t>
      </w:r>
      <w:r>
        <w:t xml:space="preserve">The Jamaican Parliament consists of two Houses, the Senate and the House of </w:t>
      </w:r>
      <w:r>
        <w:lastRenderedPageBreak/>
        <w:t>Representatives; and the Queen. The Governor</w:t>
      </w:r>
      <w:r>
        <w:t xml:space="preserve"> </w:t>
      </w:r>
      <w:r>
        <w:t>General represents the Queen in Parliament and his role is strictly formal.</w:t>
      </w:r>
      <w:r>
        <w:t xml:space="preserve"> </w:t>
      </w:r>
    </w:p>
    <w:p w:rsidR="00590087" w:rsidRDefault="00590087" w:rsidP="001A78AB">
      <w:pPr>
        <w:jc w:val="both"/>
      </w:pPr>
      <w:r>
        <w:t>Executive authority in Jam</w:t>
      </w:r>
      <w:r w:rsidR="0011327C">
        <w:t>aica is formally vested in the Q</w:t>
      </w:r>
      <w:r>
        <w:t>ueen and is to be exercised on her behalf by the governor general. In practice, the prime minister and the cabinet exercise executive control over the administration.</w:t>
      </w:r>
      <w:r w:rsidRPr="00590087">
        <w:t xml:space="preserve"> </w:t>
      </w:r>
      <w:r>
        <w:t>Th</w:t>
      </w:r>
      <w:r>
        <w:t>e governor general selects the Prime M</w:t>
      </w:r>
      <w:r>
        <w:t xml:space="preserve">inister from the members of the House of Representatives, all </w:t>
      </w:r>
      <w:r>
        <w:t xml:space="preserve">of whom are popularly elected. </w:t>
      </w:r>
    </w:p>
    <w:p w:rsidR="00590087" w:rsidRDefault="00590087" w:rsidP="001A78AB">
      <w:pPr>
        <w:jc w:val="both"/>
      </w:pPr>
      <w:r>
        <w:t xml:space="preserve">The Jamaican legal and judicial system is based on the English common law tradition. The Constitution guarantees judicial independence. </w:t>
      </w:r>
      <w:r>
        <w:t xml:space="preserve"> </w:t>
      </w:r>
      <w:r>
        <w:t>The Jamaican Constitution establishes two separate superior courts, the Court of Appeal and the Supreme Court of Judicature.</w:t>
      </w:r>
    </w:p>
    <w:p w:rsidR="001A78AB" w:rsidRPr="001A78AB" w:rsidRDefault="001A78AB" w:rsidP="001A78AB">
      <w:pPr>
        <w:jc w:val="both"/>
        <w:rPr>
          <w:b/>
          <w:i/>
          <w:lang w:val="en-US"/>
        </w:rPr>
      </w:pPr>
      <w:r w:rsidRPr="001A78AB">
        <w:rPr>
          <w:b/>
          <w:i/>
        </w:rPr>
        <w:t>Ministry of Transport, Works and Housing</w:t>
      </w:r>
    </w:p>
    <w:p w:rsidR="001A78AB" w:rsidRPr="001A78AB" w:rsidRDefault="001A78AB" w:rsidP="001A78AB">
      <w:pPr>
        <w:jc w:val="both"/>
      </w:pPr>
      <w:r w:rsidRPr="001A78AB">
        <w:t xml:space="preserve">The </w:t>
      </w:r>
      <w:r w:rsidR="00144886">
        <w:t xml:space="preserve">relevant </w:t>
      </w:r>
      <w:r w:rsidRPr="001A78AB">
        <w:t>ministry in the implementation of the legislations and policies relating to housing is the Ministry of Transport, Works and Housing. The Ministry is established under the Housing Act of 1969 and performs functions such as law and policy development.</w:t>
      </w:r>
    </w:p>
    <w:p w:rsidR="001A78AB" w:rsidRPr="001A78AB" w:rsidRDefault="001A78AB" w:rsidP="001A78AB">
      <w:pPr>
        <w:jc w:val="both"/>
        <w:rPr>
          <w:u w:val="single"/>
        </w:rPr>
      </w:pPr>
      <w:r w:rsidRPr="001A78AB">
        <w:rPr>
          <w:u w:val="single"/>
        </w:rPr>
        <w:t>Housing Act (1969)</w:t>
      </w:r>
      <w:r w:rsidRPr="001A78AB">
        <w:rPr>
          <w:u w:val="single"/>
          <w:vertAlign w:val="superscript"/>
        </w:rPr>
        <w:footnoteReference w:id="3"/>
      </w:r>
    </w:p>
    <w:p w:rsidR="001A78AB" w:rsidRPr="001A78AB" w:rsidRDefault="001A78AB" w:rsidP="001A78AB">
      <w:pPr>
        <w:jc w:val="both"/>
      </w:pPr>
      <w:r w:rsidRPr="001A78AB">
        <w:t>The Act establishes the Ministry of Housing. Section 4, 5 and 6 contain provisions on housing schemes, slum clearance and improvement schemes respectively. The Minister may, after considering that houses in an area are unfit for human habitation and are dangerous to the health of the habitants (among others), may order that they be demolished. The Minister also has the power to declare an area a slum clearance area. Where the area can be remedied without the need for demolition, he may order the acquisition of the area for reconstruction purposes.</w:t>
      </w:r>
    </w:p>
    <w:p w:rsidR="001A78AB" w:rsidRPr="001A78AB" w:rsidRDefault="001A78AB" w:rsidP="001A78AB">
      <w:pPr>
        <w:jc w:val="both"/>
        <w:rPr>
          <w:u w:val="single"/>
        </w:rPr>
      </w:pPr>
      <w:r w:rsidRPr="001A78AB">
        <w:rPr>
          <w:u w:val="single"/>
        </w:rPr>
        <w:t>National Housing Policy (2011)</w:t>
      </w:r>
      <w:r w:rsidRPr="001A78AB">
        <w:rPr>
          <w:u w:val="single"/>
          <w:vertAlign w:val="superscript"/>
        </w:rPr>
        <w:footnoteReference w:id="4"/>
      </w:r>
    </w:p>
    <w:p w:rsidR="001A78AB" w:rsidRPr="001A78AB" w:rsidRDefault="001A78AB" w:rsidP="001A78AB">
      <w:pPr>
        <w:jc w:val="both"/>
      </w:pPr>
      <w:r w:rsidRPr="001A78AB">
        <w:t xml:space="preserve">The National Housing Policy and Implementation Plan for Jamaica </w:t>
      </w:r>
      <w:proofErr w:type="gramStart"/>
      <w:r w:rsidRPr="001A78AB">
        <w:t>was</w:t>
      </w:r>
      <w:proofErr w:type="gramEnd"/>
      <w:r w:rsidRPr="001A78AB">
        <w:t xml:space="preserve"> developed by the Ministry of Transport, Works and Housing to give direction to the government in relation to the housing sector. The Policy was informed by the need for the government to meet its vision of providing access to adequate and secure shelter for all its citizens by 2030. </w:t>
      </w:r>
    </w:p>
    <w:p w:rsidR="009014D6" w:rsidRPr="001A78AB" w:rsidRDefault="001A78AB" w:rsidP="009014D6">
      <w:pPr>
        <w:jc w:val="both"/>
        <w:rPr>
          <w:u w:val="single"/>
        </w:rPr>
      </w:pPr>
      <w:r w:rsidRPr="001A78AB">
        <w:rPr>
          <w:u w:val="single"/>
        </w:rPr>
        <w:t>Vision 2030</w:t>
      </w:r>
      <w:r w:rsidR="00515A4F">
        <w:rPr>
          <w:rStyle w:val="FootnoteReference"/>
          <w:u w:val="single"/>
        </w:rPr>
        <w:footnoteReference w:id="5"/>
      </w:r>
    </w:p>
    <w:p w:rsidR="00515A4F" w:rsidRPr="00515A4F" w:rsidRDefault="00144886" w:rsidP="009014D6">
      <w:r>
        <w:t>‘</w:t>
      </w:r>
      <w:r w:rsidR="00515A4F">
        <w:t>National Outcome 15</w:t>
      </w:r>
      <w:r w:rsidR="00515A4F" w:rsidRPr="00515A4F">
        <w:t xml:space="preserve">: </w:t>
      </w:r>
    </w:p>
    <w:p w:rsidR="004E7881" w:rsidRPr="00515A4F" w:rsidRDefault="00515A4F" w:rsidP="00515A4F">
      <w:pPr>
        <w:jc w:val="both"/>
      </w:pPr>
      <w:r w:rsidRPr="00515A4F">
        <w:t>Sustainable Urban and Rural Development Physical planning approaches employed in past decades are inadequate for today’s Jamaica.</w:t>
      </w:r>
      <w:r>
        <w:t xml:space="preserve"> </w:t>
      </w:r>
      <w:r w:rsidRPr="00515A4F">
        <w:t xml:space="preserve">Vision 2030 Jamaica creates a framework for urban and rural development that supports the economic and social development of all parishes to achieve their full </w:t>
      </w:r>
      <w:r w:rsidRPr="00515A4F">
        <w:lastRenderedPageBreak/>
        <w:t>potential, thereby creating sustainable communities. We acknowledge that poor spatial planning in the past has resulted in various problems as is evidenced by rundown town centres, urban sprawl, environmental degradation, unsafe and dilapidated housing, planned and unplanned development in ecologically-sensitive areas, crime and disorder, rural-urban migration, and poverty.</w:t>
      </w:r>
      <w:r w:rsidR="00144886">
        <w:t>‘</w:t>
      </w:r>
    </w:p>
    <w:p w:rsidR="0011327C" w:rsidRDefault="0011327C" w:rsidP="0011327C">
      <w:pPr>
        <w:jc w:val="both"/>
        <w:rPr>
          <w:b/>
          <w:sz w:val="28"/>
        </w:rPr>
      </w:pPr>
    </w:p>
    <w:p w:rsidR="0011327C" w:rsidRPr="00FB7E00" w:rsidRDefault="0011327C" w:rsidP="0011327C">
      <w:pPr>
        <w:jc w:val="both"/>
        <w:rPr>
          <w:b/>
          <w:sz w:val="28"/>
        </w:rPr>
      </w:pPr>
      <w:r w:rsidRPr="00FB7E00">
        <w:rPr>
          <w:b/>
          <w:sz w:val="28"/>
        </w:rPr>
        <w:t>Judiciary</w:t>
      </w:r>
    </w:p>
    <w:p w:rsidR="001B7B83" w:rsidRPr="00FB7E00" w:rsidRDefault="0011327C" w:rsidP="0011327C">
      <w:r>
        <w:t>N</w:t>
      </w:r>
      <w:r w:rsidRPr="004E7881">
        <w:t xml:space="preserve">o decisions </w:t>
      </w:r>
      <w:r>
        <w:t xml:space="preserve">related to housing </w:t>
      </w:r>
      <w:r w:rsidRPr="004E7881">
        <w:t>could be sourced.</w:t>
      </w:r>
    </w:p>
    <w:p w:rsidR="00860FA2" w:rsidRDefault="00860FA2" w:rsidP="002250DD">
      <w:pPr>
        <w:rPr>
          <w:b/>
          <w:sz w:val="28"/>
        </w:rPr>
      </w:pPr>
      <w:r>
        <w:rPr>
          <w:b/>
          <w:sz w:val="28"/>
        </w:rPr>
        <w:br w:type="page"/>
      </w:r>
    </w:p>
    <w:p w:rsidR="005F30DA" w:rsidRDefault="00FB7E00" w:rsidP="005F30DA">
      <w:pPr>
        <w:rPr>
          <w:b/>
          <w:sz w:val="28"/>
        </w:rPr>
      </w:pPr>
      <w:r w:rsidRPr="00FB7E00">
        <w:rPr>
          <w:b/>
          <w:sz w:val="28"/>
        </w:rPr>
        <w:lastRenderedPageBreak/>
        <w:t>International Conventions</w:t>
      </w:r>
      <w:r w:rsidR="00376665">
        <w:rPr>
          <w:rStyle w:val="FootnoteReference"/>
          <w:b/>
          <w:sz w:val="28"/>
        </w:rPr>
        <w:footnoteReference w:id="6"/>
      </w:r>
    </w:p>
    <w:p w:rsidR="005F30DA" w:rsidRPr="005F30DA" w:rsidRDefault="00590087" w:rsidP="005F30DA">
      <w:pPr>
        <w:jc w:val="both"/>
        <w:rPr>
          <w:b/>
          <w:sz w:val="28"/>
        </w:rPr>
      </w:pPr>
      <w:r>
        <w:rPr>
          <w:rFonts w:eastAsia="Times New Roman" w:cstheme="minorHAnsi"/>
          <w:color w:val="000000"/>
          <w:lang w:eastAsia="en-AU"/>
        </w:rPr>
        <w:t>Jamaica</w:t>
      </w:r>
      <w:r w:rsidR="005F30DA" w:rsidRPr="005F30DA">
        <w:rPr>
          <w:rFonts w:eastAsia="Times New Roman" w:cstheme="minorHAnsi"/>
          <w:color w:val="000000"/>
          <w:lang w:eastAsia="en-AU"/>
        </w:rPr>
        <w:t xml:space="preserve"> has ratified </w:t>
      </w:r>
      <w:r w:rsidR="00144886">
        <w:rPr>
          <w:rFonts w:eastAsia="Times New Roman" w:cstheme="minorHAnsi"/>
          <w:color w:val="000000"/>
          <w:lang w:eastAsia="en-AU"/>
        </w:rPr>
        <w:t>most</w:t>
      </w:r>
      <w:r w:rsidR="00144886" w:rsidRPr="005F30DA">
        <w:rPr>
          <w:rFonts w:eastAsia="Times New Roman" w:cstheme="minorHAnsi"/>
          <w:color w:val="000000"/>
          <w:lang w:eastAsia="en-AU"/>
        </w:rPr>
        <w:t xml:space="preserve"> </w:t>
      </w:r>
      <w:r w:rsidR="005F30DA" w:rsidRPr="005F30DA">
        <w:rPr>
          <w:rFonts w:eastAsia="Times New Roman" w:cstheme="minorHAnsi"/>
          <w:color w:val="000000"/>
          <w:lang w:eastAsia="en-AU"/>
        </w:rPr>
        <w:t>of the</w:t>
      </w:r>
      <w:r w:rsidR="00AE765E">
        <w:rPr>
          <w:rFonts w:eastAsia="Times New Roman" w:cstheme="minorHAnsi"/>
          <w:color w:val="000000"/>
          <w:lang w:eastAsia="en-AU"/>
        </w:rPr>
        <w:t xml:space="preserve"> key international</w:t>
      </w:r>
      <w:r w:rsidR="005F30DA" w:rsidRPr="005F30DA">
        <w:rPr>
          <w:rFonts w:eastAsia="Times New Roman" w:cstheme="minorHAnsi"/>
          <w:color w:val="000000"/>
          <w:lang w:eastAsia="en-AU"/>
        </w:rPr>
        <w:t xml:space="preserve"> human rights conventions, including the Covenant on Economic, Social and Cultural Rights, which includes the </w:t>
      </w:r>
      <w:r w:rsidR="004C67A5">
        <w:rPr>
          <w:rFonts w:eastAsia="Times New Roman" w:cstheme="minorHAnsi"/>
          <w:color w:val="000000"/>
          <w:lang w:eastAsia="en-AU"/>
        </w:rPr>
        <w:t>right to adequate housing</w:t>
      </w:r>
      <w:r w:rsidR="005F30DA" w:rsidRPr="005F30DA">
        <w:rPr>
          <w:rFonts w:eastAsia="Times New Roman" w:cstheme="minorHAnsi"/>
          <w:color w:val="000000"/>
          <w:lang w:eastAsia="en-AU"/>
        </w:rPr>
        <w:t xml:space="preserve"> as a component of the</w:t>
      </w:r>
      <w:r w:rsidR="004C67A5">
        <w:rPr>
          <w:rFonts w:eastAsia="Times New Roman" w:cstheme="minorHAnsi"/>
          <w:color w:val="000000"/>
          <w:lang w:eastAsia="en-AU"/>
        </w:rPr>
        <w:t xml:space="preserve"> right to adequate housing.</w:t>
      </w:r>
    </w:p>
    <w:tbl>
      <w:tblPr>
        <w:tblStyle w:val="LightShading"/>
        <w:tblW w:w="5000" w:type="pct"/>
        <w:tblLook w:val="04A0" w:firstRow="1" w:lastRow="0" w:firstColumn="1" w:lastColumn="0" w:noHBand="0" w:noVBand="1"/>
      </w:tblPr>
      <w:tblGrid>
        <w:gridCol w:w="3978"/>
        <w:gridCol w:w="1440"/>
        <w:gridCol w:w="1530"/>
        <w:gridCol w:w="2294"/>
      </w:tblGrid>
      <w:tr w:rsidR="0033417F" w:rsidRPr="00C93A1A" w:rsidTr="004C6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CE0B4D" w:rsidP="002250DD">
            <w:pPr>
              <w:spacing w:line="276" w:lineRule="auto"/>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779" w:type="pct"/>
            <w:hideMark/>
          </w:tcPr>
          <w:p w:rsidR="0033417F" w:rsidRPr="00C93A1A" w:rsidRDefault="00CE0B4D"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828" w:type="pct"/>
            <w:hideMark/>
          </w:tcPr>
          <w:p w:rsidR="0033417F" w:rsidRPr="00C93A1A" w:rsidRDefault="00CE0B4D"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241" w:type="pct"/>
            <w:hideMark/>
          </w:tcPr>
          <w:p w:rsidR="0033417F" w:rsidRPr="00C93A1A" w:rsidRDefault="00CE0B4D"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779"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828"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241" w:type="pct"/>
            <w:hideMark/>
          </w:tcPr>
          <w:p w:rsidR="0033417F" w:rsidRPr="00C93A1A" w:rsidRDefault="004C67A5"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r>
      <w:tr w:rsidR="0033417F"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Civil and Political Rights</w:t>
            </w:r>
          </w:p>
        </w:tc>
        <w:tc>
          <w:tcPr>
            <w:tcW w:w="779"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828" w:type="pct"/>
            <w:hideMark/>
          </w:tcPr>
          <w:p w:rsidR="0033417F"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19 Dec 1966</w:t>
            </w:r>
            <w:r w:rsidR="0033417F" w:rsidRPr="00C93A1A">
              <w:rPr>
                <w:rFonts w:eastAsia="Times New Roman" w:cstheme="minorHAnsi"/>
              </w:rPr>
              <w:t> </w:t>
            </w:r>
          </w:p>
        </w:tc>
        <w:tc>
          <w:tcPr>
            <w:tcW w:w="1241" w:type="pct"/>
            <w:hideMark/>
          </w:tcPr>
          <w:p w:rsidR="0033417F"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03 Oct 1975</w:t>
            </w:r>
            <w:r w:rsidR="004C67A5">
              <w:rPr>
                <w:rFonts w:eastAsia="Times New Roman" w:cstheme="minorHAnsi"/>
              </w:rPr>
              <w:t xml:space="preserve"> </w:t>
            </w:r>
          </w:p>
        </w:tc>
      </w:tr>
      <w:tr w:rsidR="0033417F"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Elimination of All Forms of Discrimination against Women</w:t>
            </w:r>
          </w:p>
        </w:tc>
        <w:tc>
          <w:tcPr>
            <w:tcW w:w="779" w:type="pct"/>
            <w:hideMark/>
          </w:tcPr>
          <w:p w:rsidR="0033417F" w:rsidRPr="00C93A1A" w:rsidRDefault="0033417F" w:rsidP="00414B7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828" w:type="pct"/>
            <w:hideMark/>
          </w:tcPr>
          <w:p w:rsidR="00414B78" w:rsidRPr="00414B78"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t>17 Jul 1980</w:t>
            </w:r>
          </w:p>
          <w:p w:rsidR="0033417F" w:rsidRPr="00414B78"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41" w:type="pct"/>
            <w:hideMark/>
          </w:tcPr>
          <w:p w:rsidR="0033417F" w:rsidRPr="00414B78" w:rsidRDefault="004C67A5" w:rsidP="006009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color w:val="333333"/>
                <w:lang w:val="en-US"/>
              </w:rPr>
              <w:t xml:space="preserve"> </w:t>
            </w:r>
            <w:r w:rsidR="00600921">
              <w:t>19</w:t>
            </w:r>
            <w:r w:rsidR="00600921">
              <w:rPr>
                <w:vertAlign w:val="superscript"/>
              </w:rPr>
              <w:t xml:space="preserve"> </w:t>
            </w:r>
            <w:r w:rsidR="00600921">
              <w:t>Oct 1984</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828" w:type="pct"/>
            <w:hideMark/>
          </w:tcPr>
          <w:p w:rsidR="00600921" w:rsidRDefault="00600921" w:rsidP="00600921">
            <w:pPr>
              <w:cnfStyle w:val="000000000000" w:firstRow="0" w:lastRow="0" w:firstColumn="0" w:lastColumn="0" w:oddVBand="0" w:evenVBand="0" w:oddHBand="0" w:evenHBand="0" w:firstRowFirstColumn="0" w:firstRowLastColumn="0" w:lastRowFirstColumn="0" w:lastRowLastColumn="0"/>
            </w:pPr>
            <w:r>
              <w:t>14 Aug 1966</w:t>
            </w:r>
          </w:p>
        </w:tc>
        <w:tc>
          <w:tcPr>
            <w:tcW w:w="1241" w:type="pct"/>
            <w:hideMark/>
          </w:tcPr>
          <w:p w:rsidR="00600921" w:rsidRPr="00C93A1A" w:rsidRDefault="00600921" w:rsidP="006009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0</w:t>
            </w:r>
            <w:r>
              <w:t>4 Jun 1971</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Covenant on Economic, Social and Cultural Rights</w:t>
            </w:r>
          </w:p>
        </w:tc>
        <w:tc>
          <w:tcPr>
            <w:tcW w:w="779" w:type="pct"/>
            <w:hideMark/>
          </w:tcPr>
          <w:p w:rsidR="00600921" w:rsidRPr="00C93A1A"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828" w:type="pct"/>
            <w:hideMark/>
          </w:tcPr>
          <w:p w:rsidR="00600921" w:rsidRPr="00C93A1A"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19 Dec 1966</w:t>
            </w:r>
            <w:r w:rsidRPr="00C93A1A">
              <w:rPr>
                <w:rFonts w:eastAsia="Times New Roman" w:cstheme="minorHAnsi"/>
              </w:rPr>
              <w:t> </w:t>
            </w:r>
          </w:p>
        </w:tc>
        <w:tc>
          <w:tcPr>
            <w:tcW w:w="1241" w:type="pct"/>
            <w:hideMark/>
          </w:tcPr>
          <w:p w:rsidR="00600921" w:rsidRPr="00C93A1A"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03 Oct 1975 </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828"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25 Sep 2008</w:t>
            </w:r>
          </w:p>
        </w:tc>
        <w:tc>
          <w:tcPr>
            <w:tcW w:w="1241"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25 Sep 2008</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Convention on the Rights of the Child</w:t>
            </w:r>
          </w:p>
        </w:tc>
        <w:tc>
          <w:tcPr>
            <w:tcW w:w="779" w:type="pct"/>
            <w:hideMark/>
          </w:tcPr>
          <w:p w:rsidR="00600921" w:rsidRPr="00C93A1A"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828" w:type="pct"/>
            <w:hideMark/>
          </w:tcPr>
          <w:p w:rsidR="00600921" w:rsidRPr="00C93A1A" w:rsidRDefault="00600921" w:rsidP="004C67A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26 Jan </w:t>
            </w:r>
            <w:r w:rsidRPr="004C67A5">
              <w:rPr>
                <w:rFonts w:eastAsia="Times New Roman" w:cstheme="minorHAnsi"/>
              </w:rPr>
              <w:t>1990</w:t>
            </w:r>
          </w:p>
        </w:tc>
        <w:tc>
          <w:tcPr>
            <w:tcW w:w="1241" w:type="pct"/>
            <w:hideMark/>
          </w:tcPr>
          <w:p w:rsidR="00600921" w:rsidRPr="00C93A1A"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14 May 1991</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Convention on the Rights of Persons with Disabilities</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828"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30 Mar 2007</w:t>
            </w:r>
          </w:p>
        </w:tc>
        <w:tc>
          <w:tcPr>
            <w:tcW w:w="1241" w:type="pct"/>
            <w:hideMark/>
          </w:tcPr>
          <w:p w:rsidR="00600921" w:rsidRPr="00C93A1A" w:rsidRDefault="00600921" w:rsidP="00915F0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30 Mar 2007</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tcPr>
          <w:p w:rsidR="00600921" w:rsidRPr="00897E59" w:rsidRDefault="00600921" w:rsidP="002250DD">
            <w:pPr>
              <w:rPr>
                <w:rFonts w:eastAsia="Times New Roman" w:cstheme="minorHAnsi"/>
                <w:b w:val="0"/>
              </w:rPr>
            </w:pPr>
            <w:r>
              <w:rPr>
                <w:rFonts w:eastAsia="Times New Roman" w:cstheme="minorHAnsi"/>
                <w:b w:val="0"/>
              </w:rPr>
              <w:t xml:space="preserve">Convention </w:t>
            </w:r>
            <w:r w:rsidRPr="00897E59">
              <w:rPr>
                <w:rFonts w:eastAsia="Times New Roman" w:cstheme="minorHAnsi"/>
                <w:b w:val="0"/>
              </w:rPr>
              <w:t>Relating to the Status of Refugees</w:t>
            </w:r>
          </w:p>
        </w:tc>
        <w:tc>
          <w:tcPr>
            <w:tcW w:w="779" w:type="pct"/>
          </w:tcPr>
          <w:p w:rsidR="00600921" w:rsidRPr="00C93A1A" w:rsidRDefault="00600921"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Refugee Convention</w:t>
            </w:r>
          </w:p>
        </w:tc>
        <w:tc>
          <w:tcPr>
            <w:tcW w:w="828" w:type="pct"/>
          </w:tcPr>
          <w:p w:rsidR="00600921" w:rsidRPr="00C93A1A" w:rsidRDefault="00600921"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41" w:type="pct"/>
          </w:tcPr>
          <w:p w:rsidR="00600921" w:rsidRPr="00C93A1A" w:rsidRDefault="00600921"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30 Jul 1964 (d)</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tcPr>
          <w:p w:rsidR="00600921" w:rsidRPr="00915F0E" w:rsidRDefault="00600921" w:rsidP="002250DD">
            <w:pPr>
              <w:rPr>
                <w:rFonts w:eastAsia="Times New Roman" w:cstheme="minorHAnsi"/>
                <w:b w:val="0"/>
              </w:rPr>
            </w:pPr>
            <w:r>
              <w:rPr>
                <w:rFonts w:eastAsia="Times New Roman" w:cstheme="minorHAnsi"/>
                <w:b w:val="0"/>
              </w:rPr>
              <w:t>Protocol</w:t>
            </w:r>
            <w:r w:rsidRPr="00915F0E">
              <w:rPr>
                <w:rFonts w:eastAsia="Times New Roman" w:cstheme="minorHAnsi"/>
                <w:b w:val="0"/>
              </w:rPr>
              <w:t xml:space="preserve"> Relating to the Status of Refugees</w:t>
            </w:r>
          </w:p>
        </w:tc>
        <w:tc>
          <w:tcPr>
            <w:tcW w:w="779" w:type="pct"/>
          </w:tcPr>
          <w:p w:rsidR="00600921" w:rsidRDefault="00600921"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Protocol Relating to the Status of refugees</w:t>
            </w:r>
          </w:p>
        </w:tc>
        <w:tc>
          <w:tcPr>
            <w:tcW w:w="828" w:type="pct"/>
          </w:tcPr>
          <w:p w:rsidR="00600921" w:rsidRPr="00C93A1A" w:rsidRDefault="00600921"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41" w:type="pct"/>
          </w:tcPr>
          <w:p w:rsidR="00600921" w:rsidRPr="00915F0E" w:rsidRDefault="00600921"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30 Oct 1980 (a)</w:t>
            </w:r>
          </w:p>
        </w:tc>
      </w:tr>
    </w:tbl>
    <w:p w:rsidR="00376665" w:rsidRDefault="00BF207E" w:rsidP="002250DD">
      <w:r>
        <w:br/>
      </w:r>
      <w:r w:rsidR="004C67A5">
        <w:t xml:space="preserve">Jamaica </w:t>
      </w:r>
      <w:r w:rsidR="00376665">
        <w:t xml:space="preserve">has not </w:t>
      </w:r>
      <w:r w:rsidR="00590087">
        <w:t>ratified</w:t>
      </w:r>
      <w:r w:rsidR="00376665">
        <w:t>:</w:t>
      </w:r>
    </w:p>
    <w:p w:rsidR="00600921" w:rsidRDefault="00600921" w:rsidP="00C8361C">
      <w:pPr>
        <w:pStyle w:val="ListParagraph"/>
        <w:numPr>
          <w:ilvl w:val="0"/>
          <w:numId w:val="9"/>
        </w:numPr>
        <w:jc w:val="both"/>
      </w:pPr>
      <w:r w:rsidRPr="00600921">
        <w:t xml:space="preserve">Convention against Torture and Other Cruel Inhuman or Degrading Treatment or Punishment </w:t>
      </w:r>
    </w:p>
    <w:p w:rsidR="00C36F99" w:rsidRPr="00BF207E" w:rsidRDefault="00C36F99" w:rsidP="00600921">
      <w:pPr>
        <w:pStyle w:val="ListParagraph"/>
        <w:jc w:val="both"/>
      </w:pPr>
    </w:p>
    <w:p w:rsidR="00C36F99" w:rsidRDefault="00C36F99" w:rsidP="002250DD">
      <w:pPr>
        <w:rPr>
          <w:b/>
          <w:sz w:val="28"/>
        </w:rPr>
      </w:pPr>
    </w:p>
    <w:p w:rsidR="002E7D99" w:rsidRDefault="002E7D99" w:rsidP="002250DD">
      <w:pPr>
        <w:rPr>
          <w:b/>
          <w:sz w:val="28"/>
        </w:rPr>
      </w:pPr>
      <w:r w:rsidRPr="00437199">
        <w:rPr>
          <w:b/>
          <w:sz w:val="28"/>
        </w:rPr>
        <w:lastRenderedPageBreak/>
        <w:t>UN</w:t>
      </w:r>
      <w:r w:rsidR="0080312B" w:rsidRPr="00437199">
        <w:rPr>
          <w:b/>
          <w:sz w:val="28"/>
        </w:rPr>
        <w:t xml:space="preserve"> </w:t>
      </w:r>
      <w:r w:rsidR="00437199" w:rsidRPr="00437199">
        <w:rPr>
          <w:b/>
          <w:sz w:val="28"/>
        </w:rPr>
        <w:t>Agencies</w:t>
      </w:r>
    </w:p>
    <w:p w:rsidR="005F30DA" w:rsidRPr="005F30DA" w:rsidRDefault="005F30DA" w:rsidP="005F30DA">
      <w:pPr>
        <w:jc w:val="both"/>
        <w:rPr>
          <w:rFonts w:eastAsia="Times New Roman" w:cstheme="minorHAnsi"/>
          <w:b/>
          <w:color w:val="000000"/>
          <w:lang w:eastAsia="en-AU"/>
        </w:rPr>
      </w:pPr>
      <w:r w:rsidRPr="005F30DA">
        <w:rPr>
          <w:rFonts w:eastAsia="Times New Roman" w:cstheme="minorHAnsi"/>
          <w:color w:val="000000"/>
          <w:lang w:eastAsia="en-AU"/>
        </w:rPr>
        <w:t>UN review mechanisms have</w:t>
      </w:r>
      <w:r w:rsidR="00C57A6D">
        <w:rPr>
          <w:rFonts w:eastAsia="Times New Roman" w:cstheme="minorHAnsi"/>
          <w:color w:val="000000"/>
          <w:lang w:eastAsia="en-AU"/>
        </w:rPr>
        <w:t xml:space="preserve"> recommended the State of Jamaica to a</w:t>
      </w:r>
      <w:r w:rsidR="00C57A6D" w:rsidRPr="00600921">
        <w:rPr>
          <w:rFonts w:cstheme="minorHAnsi"/>
        </w:rPr>
        <w:t>dopt a comprehensive national housing strategy with a view to ensuring access to adequate and affordable housing</w:t>
      </w:r>
      <w:r w:rsidR="00C57A6D">
        <w:rPr>
          <w:rFonts w:cstheme="minorHAnsi"/>
        </w:rPr>
        <w:t>.</w:t>
      </w:r>
      <w:r w:rsidR="00C57A6D">
        <w:rPr>
          <w:rFonts w:eastAsia="Times New Roman" w:cstheme="minorHAnsi"/>
          <w:color w:val="000000"/>
          <w:lang w:eastAsia="en-AU"/>
        </w:rPr>
        <w:t xml:space="preserve"> UN review mechanisms have also noted that the </w:t>
      </w:r>
      <w:r w:rsidR="00C57A6D" w:rsidRPr="00600921">
        <w:rPr>
          <w:rFonts w:cstheme="minorHAnsi"/>
          <w:bCs/>
        </w:rPr>
        <w:t xml:space="preserve">housing situation in Jamaica </w:t>
      </w:r>
      <w:r w:rsidR="00C57A6D">
        <w:rPr>
          <w:rFonts w:cstheme="minorHAnsi"/>
          <w:bCs/>
        </w:rPr>
        <w:t xml:space="preserve">is acute, </w:t>
      </w:r>
      <w:r w:rsidR="00C57A6D" w:rsidRPr="00600921">
        <w:rPr>
          <w:rFonts w:cstheme="minorHAnsi"/>
          <w:bCs/>
        </w:rPr>
        <w:t>as well as the rapid growth of squatter communities in urban areas in overcrowded, unsafe and dilapidated housing</w:t>
      </w:r>
      <w:r w:rsidR="00C57A6D">
        <w:rPr>
          <w:rFonts w:cstheme="minorHAnsi"/>
          <w:bCs/>
        </w:rPr>
        <w:t>.</w:t>
      </w:r>
    </w:p>
    <w:p w:rsidR="00437199" w:rsidRPr="00437199" w:rsidRDefault="00437199" w:rsidP="002250DD">
      <w:r w:rsidRPr="00437199">
        <w:rPr>
          <w:rFonts w:cstheme="minorHAnsi"/>
          <w:b/>
          <w:i/>
        </w:rPr>
        <w:t xml:space="preserve">Universal Periodic Review </w:t>
      </w:r>
      <w:r w:rsidR="00D86897">
        <w:rPr>
          <w:rFonts w:cstheme="minorHAnsi"/>
          <w:b/>
          <w:i/>
        </w:rPr>
        <w:t xml:space="preserve"> </w:t>
      </w:r>
      <w:r w:rsidRPr="00437199">
        <w:t xml:space="preserve"> </w:t>
      </w:r>
    </w:p>
    <w:p w:rsidR="000B5A30" w:rsidRPr="000B5A30" w:rsidRDefault="000B5A30" w:rsidP="00C8361C">
      <w:pPr>
        <w:jc w:val="both"/>
        <w:rPr>
          <w:rFonts w:cstheme="minorHAnsi"/>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437199" w:rsidRPr="00C4509D" w:rsidRDefault="00C4509D" w:rsidP="00C8361C">
      <w:pPr>
        <w:jc w:val="both"/>
        <w:rPr>
          <w:rFonts w:cstheme="minorHAnsi"/>
          <w:u w:val="single"/>
        </w:rPr>
      </w:pPr>
      <w:r w:rsidRPr="00C4509D">
        <w:rPr>
          <w:rFonts w:cstheme="minorHAnsi"/>
          <w:u w:val="single"/>
        </w:rPr>
        <w:t>First UPR</w:t>
      </w:r>
      <w:r w:rsidR="00600921">
        <w:rPr>
          <w:rFonts w:cstheme="minorHAnsi"/>
          <w:u w:val="single"/>
        </w:rPr>
        <w:t xml:space="preserve"> (2010</w:t>
      </w:r>
      <w:r>
        <w:rPr>
          <w:rFonts w:cstheme="minorHAnsi"/>
          <w:u w:val="single"/>
        </w:rPr>
        <w:t>)</w:t>
      </w:r>
      <w:r>
        <w:rPr>
          <w:rStyle w:val="FootnoteReference"/>
          <w:rFonts w:cstheme="minorHAnsi"/>
          <w:u w:val="single"/>
        </w:rPr>
        <w:footnoteReference w:id="7"/>
      </w:r>
    </w:p>
    <w:p w:rsidR="00600921" w:rsidRPr="00600921" w:rsidRDefault="00600921" w:rsidP="00600921">
      <w:pPr>
        <w:jc w:val="both"/>
        <w:rPr>
          <w:rFonts w:cstheme="minorHAnsi"/>
        </w:rPr>
      </w:pPr>
      <w:r w:rsidRPr="00600921">
        <w:rPr>
          <w:rFonts w:cstheme="minorHAnsi"/>
        </w:rPr>
        <w:t xml:space="preserve">Jamaica was </w:t>
      </w:r>
      <w:r>
        <w:rPr>
          <w:rFonts w:cstheme="minorHAnsi"/>
        </w:rPr>
        <w:t xml:space="preserve">first viewed in November 2010 </w:t>
      </w:r>
      <w:r w:rsidR="00590087">
        <w:rPr>
          <w:rFonts w:cstheme="minorHAnsi"/>
        </w:rPr>
        <w:t>yet</w:t>
      </w:r>
      <w:r w:rsidR="00590087">
        <w:rPr>
          <w:rFonts w:cstheme="minorHAnsi"/>
        </w:rPr>
        <w:t xml:space="preserve"> </w:t>
      </w:r>
      <w:r>
        <w:rPr>
          <w:rFonts w:cstheme="minorHAnsi"/>
        </w:rPr>
        <w:t xml:space="preserve">the </w:t>
      </w:r>
      <w:r w:rsidRPr="00600921">
        <w:rPr>
          <w:rFonts w:cstheme="minorHAnsi"/>
        </w:rPr>
        <w:t>UPR contains nothing on</w:t>
      </w:r>
      <w:r>
        <w:rPr>
          <w:rFonts w:cstheme="minorHAnsi"/>
        </w:rPr>
        <w:t xml:space="preserve"> the right to adequ</w:t>
      </w:r>
      <w:r w:rsidR="00590087">
        <w:rPr>
          <w:rFonts w:cstheme="minorHAnsi"/>
        </w:rPr>
        <w:t>a</w:t>
      </w:r>
      <w:r>
        <w:rPr>
          <w:rFonts w:cstheme="minorHAnsi"/>
        </w:rPr>
        <w:t>te</w:t>
      </w:r>
      <w:r w:rsidRPr="00600921">
        <w:rPr>
          <w:rFonts w:cstheme="minorHAnsi"/>
        </w:rPr>
        <w:t xml:space="preserve"> housing.</w:t>
      </w:r>
    </w:p>
    <w:p w:rsidR="00C4509D" w:rsidRDefault="00600921" w:rsidP="00C8361C">
      <w:pPr>
        <w:jc w:val="both"/>
        <w:rPr>
          <w:rFonts w:cstheme="minorHAnsi"/>
          <w:u w:val="single"/>
        </w:rPr>
      </w:pPr>
      <w:r>
        <w:rPr>
          <w:rFonts w:cstheme="minorHAnsi"/>
        </w:rPr>
        <w:t xml:space="preserve"> </w:t>
      </w:r>
      <w:r w:rsidR="00C4509D" w:rsidRPr="00C4509D">
        <w:rPr>
          <w:rFonts w:cstheme="minorHAnsi"/>
          <w:u w:val="single"/>
        </w:rPr>
        <w:t xml:space="preserve">Second UPR </w:t>
      </w:r>
      <w:r>
        <w:rPr>
          <w:rFonts w:cstheme="minorHAnsi"/>
          <w:u w:val="single"/>
        </w:rPr>
        <w:t>(2015</w:t>
      </w:r>
      <w:r w:rsidR="00C4509D">
        <w:rPr>
          <w:rFonts w:cstheme="minorHAnsi"/>
          <w:u w:val="single"/>
        </w:rPr>
        <w:t>)</w:t>
      </w:r>
      <w:r w:rsidR="00C4509D">
        <w:rPr>
          <w:rStyle w:val="FootnoteReference"/>
          <w:rFonts w:cstheme="minorHAnsi"/>
          <w:u w:val="single"/>
        </w:rPr>
        <w:footnoteReference w:id="8"/>
      </w:r>
    </w:p>
    <w:p w:rsidR="00600921" w:rsidRPr="00600921" w:rsidRDefault="00600921" w:rsidP="00600921">
      <w:pPr>
        <w:jc w:val="both"/>
        <w:rPr>
          <w:rFonts w:cstheme="minorHAnsi"/>
        </w:rPr>
      </w:pPr>
      <w:r w:rsidRPr="00600921">
        <w:rPr>
          <w:rFonts w:cstheme="minorHAnsi"/>
          <w:bCs/>
        </w:rPr>
        <w:t xml:space="preserve">‘Recommendation </w:t>
      </w:r>
      <w:r w:rsidRPr="00600921">
        <w:rPr>
          <w:rFonts w:cstheme="minorHAnsi"/>
        </w:rPr>
        <w:t>119.53: Adopt a comprehensive national housing strategy with a view to ensuring access to adequate and affordable housing.’</w:t>
      </w:r>
    </w:p>
    <w:p w:rsidR="00CE3053" w:rsidRDefault="00600921" w:rsidP="00600921">
      <w:pPr>
        <w:jc w:val="both"/>
        <w:rPr>
          <w:rFonts w:cstheme="minorHAnsi"/>
          <w:b/>
          <w:bCs/>
          <w:i/>
        </w:rPr>
      </w:pPr>
      <w:r>
        <w:rPr>
          <w:rFonts w:cstheme="minorHAnsi"/>
        </w:rPr>
        <w:t xml:space="preserve"> </w:t>
      </w:r>
      <w:r w:rsidR="00437199" w:rsidRPr="00437199">
        <w:rPr>
          <w:rFonts w:cstheme="minorHAnsi"/>
          <w:b/>
          <w:bCs/>
          <w:i/>
        </w:rPr>
        <w:t xml:space="preserve">Report of the United Nations High Commissioner for Human Rights </w:t>
      </w:r>
      <w:r w:rsidR="000966A2">
        <w:rPr>
          <w:rFonts w:cstheme="minorHAnsi"/>
          <w:b/>
          <w:bCs/>
          <w:i/>
        </w:rPr>
        <w:t>(201</w:t>
      </w:r>
      <w:r>
        <w:rPr>
          <w:rFonts w:cstheme="minorHAnsi"/>
          <w:b/>
          <w:bCs/>
          <w:i/>
        </w:rPr>
        <w:t>5</w:t>
      </w:r>
      <w:r w:rsidR="000966A2">
        <w:rPr>
          <w:rFonts w:cstheme="minorHAnsi"/>
          <w:b/>
          <w:bCs/>
          <w:i/>
        </w:rPr>
        <w:t>)</w:t>
      </w:r>
      <w:r w:rsidR="000966A2">
        <w:rPr>
          <w:rStyle w:val="FootnoteReference"/>
          <w:rFonts w:cstheme="minorHAnsi"/>
          <w:b/>
          <w:bCs/>
          <w:i/>
        </w:rPr>
        <w:footnoteReference w:id="9"/>
      </w:r>
    </w:p>
    <w:p w:rsidR="00C8361C" w:rsidRDefault="00CE3053" w:rsidP="00C8361C">
      <w:pPr>
        <w:jc w:val="both"/>
        <w:rPr>
          <w:rFonts w:cstheme="minorHAnsi"/>
          <w:bCs/>
          <w:i/>
        </w:rPr>
      </w:pPr>
      <w:r>
        <w:rPr>
          <w:rFonts w:cstheme="minorHAnsi"/>
          <w:bCs/>
          <w:i/>
        </w:rPr>
        <w:t>The Report provides a comprehensive review of the Human Rights situation in a given country and is presented to the Human Rights Council.</w:t>
      </w:r>
      <w:r w:rsidR="00C8361C">
        <w:rPr>
          <w:rFonts w:cstheme="minorHAnsi"/>
          <w:bCs/>
          <w:i/>
        </w:rPr>
        <w:t xml:space="preserve"> </w:t>
      </w:r>
    </w:p>
    <w:p w:rsidR="000966A2" w:rsidRPr="000966A2" w:rsidRDefault="00600921" w:rsidP="00C8361C">
      <w:pPr>
        <w:jc w:val="both"/>
        <w:rPr>
          <w:rFonts w:cstheme="minorHAnsi"/>
          <w:bCs/>
        </w:rPr>
      </w:pPr>
      <w:r>
        <w:rPr>
          <w:rFonts w:cstheme="minorHAnsi"/>
          <w:bCs/>
        </w:rPr>
        <w:t xml:space="preserve">The report noted, with concern, </w:t>
      </w:r>
      <w:r w:rsidRPr="00600921">
        <w:rPr>
          <w:rFonts w:cstheme="minorHAnsi"/>
          <w:bCs/>
        </w:rPr>
        <w:t xml:space="preserve">the acute housing situation in Jamaica as well as the rapid growth of squatter communities in urban areas in overcrowded, unsafe and dilapidated housing. </w:t>
      </w:r>
      <w:r>
        <w:rPr>
          <w:rFonts w:cstheme="minorHAnsi"/>
          <w:bCs/>
        </w:rPr>
        <w:t xml:space="preserve"> </w:t>
      </w:r>
    </w:p>
    <w:p w:rsidR="00437199" w:rsidRDefault="00437199" w:rsidP="00F035CF">
      <w:pPr>
        <w:jc w:val="both"/>
        <w:rPr>
          <w:rFonts w:cstheme="minorHAnsi"/>
          <w:b/>
          <w:bCs/>
          <w:i/>
        </w:rPr>
      </w:pPr>
      <w:r w:rsidRPr="00437199">
        <w:rPr>
          <w:rFonts w:cstheme="minorHAnsi"/>
          <w:b/>
          <w:bCs/>
          <w:i/>
        </w:rPr>
        <w:t>Committee on Economic, S</w:t>
      </w:r>
      <w:r w:rsidR="00F035CF">
        <w:rPr>
          <w:rFonts w:cstheme="minorHAnsi"/>
          <w:b/>
          <w:bCs/>
          <w:i/>
        </w:rPr>
        <w:t>ocial and Cultural Rights</w:t>
      </w:r>
      <w:r w:rsidR="00D653E2">
        <w:rPr>
          <w:rFonts w:cstheme="minorHAnsi"/>
          <w:b/>
          <w:bCs/>
          <w:i/>
        </w:rPr>
        <w:t xml:space="preserve"> (201</w:t>
      </w:r>
      <w:r w:rsidR="00600921">
        <w:rPr>
          <w:rFonts w:cstheme="minorHAnsi"/>
          <w:b/>
          <w:bCs/>
          <w:i/>
        </w:rPr>
        <w:t>3</w:t>
      </w:r>
      <w:r w:rsidR="00D653E2">
        <w:rPr>
          <w:rFonts w:cstheme="minorHAnsi"/>
          <w:b/>
          <w:bCs/>
          <w:i/>
        </w:rPr>
        <w:t>)</w:t>
      </w:r>
      <w:r w:rsidR="00D653E2">
        <w:rPr>
          <w:rStyle w:val="FootnoteReference"/>
          <w:rFonts w:cstheme="minorHAnsi"/>
          <w:b/>
          <w:bCs/>
          <w:i/>
        </w:rPr>
        <w:footnoteReference w:id="10"/>
      </w:r>
    </w:p>
    <w:p w:rsidR="00CE3053" w:rsidRDefault="00CE3053" w:rsidP="00C8361C">
      <w:pPr>
        <w:jc w:val="both"/>
        <w:rPr>
          <w:rFonts w:cstheme="minorHAnsi"/>
          <w:bCs/>
          <w:i/>
        </w:rPr>
      </w:pPr>
      <w:r>
        <w:rPr>
          <w:rFonts w:cstheme="minorHAnsi"/>
          <w:bCs/>
          <w:i/>
        </w:rPr>
        <w:t>The Committee specifically reviews states that have ratified the ICESCR on their compliance with the rights enshrined in it, including the Right to Adequate Housing.</w:t>
      </w:r>
    </w:p>
    <w:p w:rsidR="00600921" w:rsidRDefault="00600921" w:rsidP="00F035CF">
      <w:pPr>
        <w:jc w:val="both"/>
        <w:rPr>
          <w:rFonts w:cstheme="minorHAnsi"/>
          <w:bCs/>
        </w:rPr>
      </w:pPr>
      <w:r w:rsidRPr="00600921">
        <w:rPr>
          <w:rFonts w:cstheme="minorHAnsi"/>
          <w:bCs/>
        </w:rPr>
        <w:lastRenderedPageBreak/>
        <w:t>The C</w:t>
      </w:r>
      <w:r>
        <w:rPr>
          <w:rFonts w:cstheme="minorHAnsi"/>
          <w:bCs/>
        </w:rPr>
        <w:t xml:space="preserve">ommittee expressed </w:t>
      </w:r>
      <w:r w:rsidRPr="00600921">
        <w:rPr>
          <w:rFonts w:cstheme="minorHAnsi"/>
          <w:bCs/>
        </w:rPr>
        <w:t>concern at the acute housing situation in the State party, including the fact that almost a quarter of the population live</w:t>
      </w:r>
      <w:r>
        <w:rPr>
          <w:rFonts w:cstheme="minorHAnsi"/>
          <w:bCs/>
        </w:rPr>
        <w:t>d</w:t>
      </w:r>
      <w:r w:rsidRPr="00600921">
        <w:rPr>
          <w:rFonts w:cstheme="minorHAnsi"/>
          <w:bCs/>
        </w:rPr>
        <w:t xml:space="preserve"> as squatters on land they neither own</w:t>
      </w:r>
      <w:r>
        <w:rPr>
          <w:rFonts w:cstheme="minorHAnsi"/>
          <w:bCs/>
        </w:rPr>
        <w:t>ed</w:t>
      </w:r>
      <w:r w:rsidRPr="00600921">
        <w:rPr>
          <w:rFonts w:cstheme="minorHAnsi"/>
          <w:bCs/>
        </w:rPr>
        <w:t xml:space="preserve"> nor lease</w:t>
      </w:r>
      <w:r>
        <w:rPr>
          <w:rFonts w:cstheme="minorHAnsi"/>
          <w:bCs/>
        </w:rPr>
        <w:t>d</w:t>
      </w:r>
      <w:r w:rsidRPr="00600921">
        <w:rPr>
          <w:rFonts w:cstheme="minorHAnsi"/>
          <w:bCs/>
        </w:rPr>
        <w:t>, as well as the rapid growth of squatter communities in urban areas in overcrowded, unsafe and dilapidated housing. Add</w:t>
      </w:r>
      <w:r>
        <w:rPr>
          <w:rFonts w:cstheme="minorHAnsi"/>
          <w:bCs/>
        </w:rPr>
        <w:t>itionally, the Committee regretted</w:t>
      </w:r>
      <w:r w:rsidRPr="00600921">
        <w:rPr>
          <w:rFonts w:cstheme="minorHAnsi"/>
          <w:bCs/>
        </w:rPr>
        <w:t xml:space="preserve"> the absence of data on the extent of homelessness in the State party, as well as the lack of effective programmes and</w:t>
      </w:r>
      <w:r>
        <w:rPr>
          <w:rFonts w:cstheme="minorHAnsi"/>
          <w:bCs/>
        </w:rPr>
        <w:t xml:space="preserve"> policies to address the issue.</w:t>
      </w:r>
    </w:p>
    <w:p w:rsidR="00DE0A55" w:rsidRDefault="00600921" w:rsidP="00F035CF">
      <w:pPr>
        <w:jc w:val="both"/>
        <w:rPr>
          <w:rFonts w:cstheme="minorHAnsi"/>
          <w:bCs/>
        </w:rPr>
      </w:pPr>
      <w:r>
        <w:rPr>
          <w:rFonts w:cstheme="minorHAnsi"/>
          <w:bCs/>
        </w:rPr>
        <w:t xml:space="preserve">Recommendation: </w:t>
      </w:r>
      <w:r w:rsidRPr="00600921">
        <w:rPr>
          <w:rFonts w:cstheme="minorHAnsi"/>
          <w:bCs/>
        </w:rPr>
        <w:t>The Committee recommend</w:t>
      </w:r>
      <w:r>
        <w:rPr>
          <w:rFonts w:cstheme="minorHAnsi"/>
          <w:bCs/>
        </w:rPr>
        <w:t>ed</w:t>
      </w:r>
      <w:r w:rsidRPr="00600921">
        <w:rPr>
          <w:rFonts w:cstheme="minorHAnsi"/>
          <w:bCs/>
        </w:rPr>
        <w:t xml:space="preserve"> that the State party adopt a comprehensive national housing strategy with a view to ensuring access to adequate and affordable housing with legal security of tenure for</w:t>
      </w:r>
      <w:r>
        <w:rPr>
          <w:rFonts w:cstheme="minorHAnsi"/>
          <w:bCs/>
        </w:rPr>
        <w:t xml:space="preserve"> everyone. The Committee recalled</w:t>
      </w:r>
      <w:r w:rsidRPr="00600921">
        <w:rPr>
          <w:rFonts w:cstheme="minorHAnsi"/>
          <w:bCs/>
        </w:rPr>
        <w:t xml:space="preserve"> that such strategy should: be developed based on a systematic needs assessment and consultation with and participation by affected individuals; include concrete targets and a time frame for implementation as well as an effective monitoring and feedback mechanism; and be allocated sufficient funding for effective imp</w:t>
      </w:r>
      <w:r>
        <w:rPr>
          <w:rFonts w:cstheme="minorHAnsi"/>
          <w:bCs/>
        </w:rPr>
        <w:t>lementation. The Committee drew</w:t>
      </w:r>
      <w:r w:rsidRPr="00600921">
        <w:rPr>
          <w:rFonts w:cstheme="minorHAnsi"/>
          <w:bCs/>
        </w:rPr>
        <w:t xml:space="preserve"> the attention of the State party to its general comment No. 4 (1991) on the right t</w:t>
      </w:r>
      <w:r>
        <w:rPr>
          <w:rFonts w:cstheme="minorHAnsi"/>
          <w:bCs/>
        </w:rPr>
        <w:t>o adequate housing, and requested</w:t>
      </w:r>
      <w:r w:rsidRPr="00600921">
        <w:rPr>
          <w:rFonts w:cstheme="minorHAnsi"/>
          <w:bCs/>
        </w:rPr>
        <w:t xml:space="preserve"> that the State party provide information on measures adopted in this regard in its next periodic report, including information on the extent of homelessness and steps taken to eliminate the phenomenon.</w:t>
      </w:r>
    </w:p>
    <w:p w:rsidR="00600921" w:rsidRPr="00600921" w:rsidRDefault="00600921" w:rsidP="00600921">
      <w:pPr>
        <w:jc w:val="both"/>
        <w:rPr>
          <w:b/>
          <w:i/>
        </w:rPr>
      </w:pPr>
      <w:r w:rsidRPr="00600921">
        <w:rPr>
          <w:b/>
          <w:i/>
        </w:rPr>
        <w:t>United Nations Country Team (UNCT) (2011)</w:t>
      </w:r>
      <w:r w:rsidRPr="00600921">
        <w:rPr>
          <w:b/>
          <w:i/>
          <w:vertAlign w:val="superscript"/>
        </w:rPr>
        <w:footnoteReference w:id="11"/>
      </w:r>
    </w:p>
    <w:p w:rsidR="00600921" w:rsidRPr="00600921" w:rsidRDefault="00600921" w:rsidP="00600921">
      <w:pPr>
        <w:jc w:val="both"/>
        <w:rPr>
          <w:i/>
        </w:rPr>
      </w:pPr>
      <w:r w:rsidRPr="00600921">
        <w:rPr>
          <w:i/>
        </w:rPr>
        <w:t xml:space="preserve">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 </w:t>
      </w:r>
    </w:p>
    <w:p w:rsidR="001C0294" w:rsidRPr="001C0294" w:rsidRDefault="001C0294" w:rsidP="001C0294">
      <w:pPr>
        <w:jc w:val="both"/>
        <w:rPr>
          <w:bCs/>
        </w:rPr>
      </w:pPr>
      <w:r w:rsidRPr="001C0294">
        <w:rPr>
          <w:bCs/>
        </w:rPr>
        <w:t xml:space="preserve">The </w:t>
      </w:r>
      <w:r>
        <w:rPr>
          <w:bCs/>
        </w:rPr>
        <w:t xml:space="preserve">Jamaica UN </w:t>
      </w:r>
      <w:r w:rsidRPr="001C0294">
        <w:rPr>
          <w:bCs/>
        </w:rPr>
        <w:t xml:space="preserve">Country Team develops the UNDAF, which contains no references to the right to adequate housing. </w:t>
      </w:r>
    </w:p>
    <w:p w:rsidR="00600921" w:rsidRPr="00600921" w:rsidRDefault="00600921" w:rsidP="00600921">
      <w:pPr>
        <w:jc w:val="both"/>
        <w:rPr>
          <w:b/>
          <w:i/>
        </w:rPr>
      </w:pPr>
      <w:r w:rsidRPr="00600921">
        <w:rPr>
          <w:b/>
          <w:i/>
        </w:rPr>
        <w:t>United Nations Development Assistance Framework (UNDAF) (2012-2015)</w:t>
      </w:r>
      <w:r w:rsidRPr="00600921">
        <w:rPr>
          <w:b/>
          <w:i/>
          <w:vertAlign w:val="superscript"/>
        </w:rPr>
        <w:footnoteReference w:id="12"/>
      </w:r>
    </w:p>
    <w:p w:rsidR="00600921" w:rsidRPr="001C0294" w:rsidRDefault="00600921" w:rsidP="00600921">
      <w:pPr>
        <w:jc w:val="both"/>
        <w:rPr>
          <w:i/>
        </w:rPr>
      </w:pPr>
      <w:r w:rsidRPr="001C0294">
        <w:rPr>
          <w:i/>
        </w:rPr>
        <w:t xml:space="preserve">The UNDAF is a partnership that has been developed between the UN and the Government of Jamaica which articulates the development vision, goals and aspirations of the people of Jamaica. The UNDAF forms the overall framework for the UNCT’s work in Jamaica 2012-2016.  </w:t>
      </w:r>
    </w:p>
    <w:p w:rsidR="001C0294" w:rsidRDefault="00600921" w:rsidP="00777A56">
      <w:pPr>
        <w:jc w:val="both"/>
      </w:pPr>
      <w:r w:rsidRPr="001C0294">
        <w:t xml:space="preserve"> Jamaica’s UNDAF does not provide anything on housing.</w:t>
      </w:r>
      <w:r w:rsidR="001C0294">
        <w:t xml:space="preserve"> </w:t>
      </w:r>
    </w:p>
    <w:p w:rsidR="00536263" w:rsidRDefault="00536263" w:rsidP="00777A56">
      <w:pPr>
        <w:jc w:val="both"/>
        <w:rPr>
          <w:b/>
          <w:sz w:val="28"/>
        </w:rPr>
      </w:pPr>
    </w:p>
    <w:p w:rsidR="00C57A6D" w:rsidRDefault="00C57A6D" w:rsidP="00777A56">
      <w:pPr>
        <w:jc w:val="both"/>
        <w:rPr>
          <w:b/>
          <w:sz w:val="28"/>
        </w:rPr>
      </w:pPr>
    </w:p>
    <w:p w:rsidR="00063E9F" w:rsidRDefault="00063E9F">
      <w:pPr>
        <w:rPr>
          <w:b/>
          <w:sz w:val="28"/>
        </w:rPr>
      </w:pPr>
      <w:r>
        <w:rPr>
          <w:b/>
          <w:sz w:val="28"/>
        </w:rPr>
        <w:br w:type="page"/>
      </w:r>
    </w:p>
    <w:p w:rsidR="001158E4" w:rsidRPr="00D26281" w:rsidRDefault="001158E4" w:rsidP="00777A56">
      <w:pPr>
        <w:jc w:val="both"/>
      </w:pPr>
      <w:r w:rsidRPr="001B7B83">
        <w:rPr>
          <w:b/>
          <w:sz w:val="28"/>
        </w:rPr>
        <w:lastRenderedPageBreak/>
        <w:t>UN-Habitat</w:t>
      </w:r>
      <w:r w:rsidR="00777A56">
        <w:rPr>
          <w:rStyle w:val="FootnoteReference"/>
          <w:b/>
          <w:sz w:val="28"/>
        </w:rPr>
        <w:footnoteReference w:id="13"/>
      </w:r>
    </w:p>
    <w:p w:rsidR="001C0294" w:rsidRDefault="001C0294" w:rsidP="001C0294">
      <w:pPr>
        <w:jc w:val="both"/>
        <w:rPr>
          <w:rFonts w:cstheme="minorHAnsi"/>
          <w:bCs/>
          <w:color w:val="000000"/>
        </w:rPr>
      </w:pPr>
      <w:r w:rsidRPr="001C0294">
        <w:rPr>
          <w:rFonts w:cstheme="minorHAnsi"/>
          <w:bCs/>
          <w:color w:val="000000"/>
        </w:rPr>
        <w:t xml:space="preserve">UN-Habitat Projects in Jamaica include: </w:t>
      </w:r>
    </w:p>
    <w:p w:rsidR="001C0294" w:rsidRPr="00F458B0" w:rsidRDefault="001C0294" w:rsidP="001C0294">
      <w:pPr>
        <w:jc w:val="both"/>
        <w:rPr>
          <w:rFonts w:cstheme="minorHAnsi"/>
          <w:bCs/>
          <w:color w:val="000000"/>
          <w:u w:val="single"/>
        </w:rPr>
      </w:pPr>
      <w:r w:rsidRPr="00F458B0">
        <w:rPr>
          <w:rFonts w:cstheme="minorHAnsi"/>
          <w:bCs/>
          <w:color w:val="000000"/>
          <w:u w:val="single"/>
        </w:rPr>
        <w:t>Participatory Slum Upgrading Programme (2008-present)</w:t>
      </w:r>
    </w:p>
    <w:p w:rsidR="001C0294" w:rsidRPr="001C0294" w:rsidRDefault="001C0294" w:rsidP="001C0294">
      <w:pPr>
        <w:jc w:val="both"/>
        <w:rPr>
          <w:rFonts w:cstheme="minorHAnsi"/>
          <w:bCs/>
          <w:color w:val="000000"/>
          <w:lang w:val="en-US"/>
        </w:rPr>
      </w:pPr>
      <w:r w:rsidRPr="001C0294">
        <w:rPr>
          <w:rFonts w:cstheme="minorHAnsi"/>
          <w:bCs/>
          <w:color w:val="000000"/>
          <w:lang w:val="en-US"/>
        </w:rPr>
        <w:t>In 2007, the Government of Jamaica launched </w:t>
      </w:r>
      <w:r w:rsidRPr="001C0294">
        <w:rPr>
          <w:rFonts w:cstheme="minorHAnsi"/>
          <w:bCs/>
          <w:i/>
          <w:iCs/>
          <w:color w:val="000000"/>
          <w:lang w:val="en-US"/>
        </w:rPr>
        <w:t>Vision 2030</w:t>
      </w:r>
      <w:r w:rsidRPr="001C0294">
        <w:rPr>
          <w:rFonts w:cstheme="minorHAnsi"/>
          <w:bCs/>
          <w:color w:val="000000"/>
          <w:lang w:val="en-US"/>
        </w:rPr>
        <w:t>, a national development road map to put the country on a path to becoming the place of choice to live, work, raise families, and do business. Among other goals, </w:t>
      </w:r>
      <w:r w:rsidRPr="001C0294">
        <w:rPr>
          <w:rFonts w:cstheme="minorHAnsi"/>
          <w:bCs/>
          <w:i/>
          <w:iCs/>
          <w:color w:val="000000"/>
          <w:lang w:val="en-US"/>
        </w:rPr>
        <w:t>Vision 2030</w:t>
      </w:r>
      <w:r w:rsidRPr="001C0294">
        <w:rPr>
          <w:rFonts w:cstheme="minorHAnsi"/>
          <w:bCs/>
          <w:color w:val="000000"/>
          <w:lang w:val="en-US"/>
        </w:rPr>
        <w:t> aims to create prosperity through the sustainable use and management of natural resources. The Participatory Slum Upgrading Programme was launched in Jamaica in August 2008. When fully implemented, it will assist Jamaica to move closer to </w:t>
      </w:r>
      <w:r w:rsidRPr="001C0294">
        <w:rPr>
          <w:rFonts w:cstheme="minorHAnsi"/>
          <w:bCs/>
          <w:i/>
          <w:iCs/>
          <w:color w:val="000000"/>
          <w:lang w:val="en-US"/>
        </w:rPr>
        <w:t>Vision 2030</w:t>
      </w:r>
      <w:r w:rsidRPr="001C0294">
        <w:rPr>
          <w:rFonts w:cstheme="minorHAnsi"/>
          <w:bCs/>
          <w:color w:val="000000"/>
          <w:lang w:val="en-US"/>
        </w:rPr>
        <w:t>.</w:t>
      </w:r>
    </w:p>
    <w:p w:rsidR="001C0294" w:rsidRDefault="001C0294" w:rsidP="00777A56">
      <w:pPr>
        <w:jc w:val="both"/>
        <w:rPr>
          <w:rFonts w:cstheme="minorHAnsi"/>
          <w:bCs/>
          <w:color w:val="000000"/>
        </w:rPr>
      </w:pPr>
    </w:p>
    <w:p w:rsidR="002B3749" w:rsidRPr="00777A56" w:rsidRDefault="001C0294" w:rsidP="002B3749">
      <w:pPr>
        <w:jc w:val="both"/>
        <w:rPr>
          <w:rFonts w:cstheme="minorHAnsi"/>
          <w:bCs/>
          <w:color w:val="000000"/>
          <w:lang w:val="en-US"/>
        </w:rPr>
      </w:pPr>
      <w:r>
        <w:rPr>
          <w:rFonts w:cstheme="minorHAnsi"/>
          <w:bCs/>
          <w:color w:val="000000"/>
        </w:rPr>
        <w:t xml:space="preserve"> </w:t>
      </w:r>
    </w:p>
    <w:p w:rsidR="00F035CF" w:rsidRDefault="001C0294" w:rsidP="00777A56">
      <w:pPr>
        <w:tabs>
          <w:tab w:val="num" w:pos="720"/>
        </w:tabs>
        <w:jc w:val="both"/>
        <w:rPr>
          <w:rFonts w:eastAsia="Times New Roman" w:cstheme="minorHAnsi"/>
          <w:color w:val="000000"/>
          <w:lang w:val="en-US" w:eastAsia="en-AU"/>
        </w:rPr>
      </w:pPr>
      <w:r>
        <w:rPr>
          <w:rFonts w:cstheme="minorHAnsi"/>
          <w:bCs/>
          <w:color w:val="000000"/>
          <w:u w:val="single"/>
          <w:lang w:val="en-US"/>
        </w:rPr>
        <w:t xml:space="preserve"> </w:t>
      </w:r>
    </w:p>
    <w:p w:rsidR="00777A56" w:rsidRDefault="00777A56" w:rsidP="00777A56">
      <w:pPr>
        <w:tabs>
          <w:tab w:val="num" w:pos="720"/>
        </w:tabs>
        <w:jc w:val="both"/>
        <w:rPr>
          <w:rFonts w:eastAsia="Times New Roman" w:cstheme="minorHAnsi"/>
          <w:color w:val="000000"/>
          <w:lang w:val="en-US" w:eastAsia="en-AU"/>
        </w:rPr>
      </w:pPr>
    </w:p>
    <w:p w:rsidR="00777A56" w:rsidRDefault="00777A56" w:rsidP="00777A56">
      <w:pPr>
        <w:tabs>
          <w:tab w:val="num" w:pos="720"/>
        </w:tabs>
        <w:jc w:val="both"/>
        <w:rPr>
          <w:rFonts w:eastAsia="Times New Roman" w:cstheme="minorHAnsi"/>
          <w:color w:val="000000"/>
          <w:lang w:val="en-US" w:eastAsia="en-AU"/>
        </w:rPr>
      </w:pPr>
    </w:p>
    <w:p w:rsidR="00777A56" w:rsidRDefault="00777A56" w:rsidP="00777A56">
      <w:pPr>
        <w:tabs>
          <w:tab w:val="num" w:pos="720"/>
        </w:tabs>
        <w:jc w:val="both"/>
        <w:rPr>
          <w:rFonts w:eastAsia="Times New Roman" w:cstheme="minorHAnsi"/>
          <w:color w:val="000000"/>
          <w:lang w:val="en-US" w:eastAsia="en-AU"/>
        </w:rPr>
      </w:pPr>
    </w:p>
    <w:p w:rsidR="00F035CF" w:rsidRDefault="00F035CF"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536263" w:rsidRDefault="00536263" w:rsidP="002250DD">
      <w:pPr>
        <w:rPr>
          <w:b/>
          <w:sz w:val="28"/>
        </w:rPr>
      </w:pPr>
    </w:p>
    <w:p w:rsidR="00536263" w:rsidRDefault="00536263" w:rsidP="002250DD">
      <w:pPr>
        <w:rPr>
          <w:b/>
          <w:sz w:val="28"/>
        </w:rPr>
      </w:pPr>
      <w:bookmarkStart w:id="0" w:name="_GoBack"/>
      <w:bookmarkEnd w:id="0"/>
    </w:p>
    <w:p w:rsidR="00063E9F" w:rsidRDefault="00063E9F">
      <w:pPr>
        <w:rPr>
          <w:b/>
          <w:sz w:val="28"/>
        </w:rPr>
      </w:pPr>
      <w:r>
        <w:rPr>
          <w:b/>
          <w:sz w:val="28"/>
        </w:rPr>
        <w:br w:type="page"/>
      </w:r>
    </w:p>
    <w:p w:rsidR="00AE01C9" w:rsidRPr="00296801" w:rsidRDefault="00AE01C9" w:rsidP="002250DD">
      <w:pPr>
        <w:rPr>
          <w:b/>
          <w:sz w:val="28"/>
        </w:rPr>
      </w:pPr>
      <w:r w:rsidRPr="00296801">
        <w:rPr>
          <w:b/>
          <w:sz w:val="28"/>
        </w:rPr>
        <w:lastRenderedPageBreak/>
        <w:t>Further Information</w:t>
      </w:r>
    </w:p>
    <w:p w:rsidR="00AE01C9" w:rsidRPr="00D26281" w:rsidRDefault="00897E59" w:rsidP="00D26281">
      <w:pPr>
        <w:pStyle w:val="ListParagraph"/>
        <w:numPr>
          <w:ilvl w:val="0"/>
          <w:numId w:val="9"/>
        </w:numPr>
      </w:pPr>
      <w:r>
        <w:t>Constitution</w:t>
      </w:r>
      <w:r w:rsidR="000B7719">
        <w:t xml:space="preserve"> of </w:t>
      </w:r>
      <w:r w:rsidR="001C0294">
        <w:t>Jamaica</w:t>
      </w:r>
      <w:r w:rsidR="00093B40">
        <w:t xml:space="preserve">:  </w:t>
      </w:r>
      <w:r w:rsidRPr="00897E59">
        <w:t xml:space="preserve"> </w:t>
      </w:r>
      <w:hyperlink r:id="rId13" w:history="1"/>
      <w:r w:rsidR="00093B40">
        <w:rPr>
          <w:rStyle w:val="Hyperlink"/>
        </w:rPr>
        <w:t xml:space="preserve"> </w:t>
      </w:r>
      <w:r>
        <w:t xml:space="preserve"> </w:t>
      </w:r>
      <w:r w:rsidR="001C0294">
        <w:t xml:space="preserve"> </w:t>
      </w:r>
      <w:hyperlink r:id="rId14" w:history="1">
        <w:r w:rsidR="00536263" w:rsidRPr="009F5551">
          <w:rPr>
            <w:rStyle w:val="Hyperlink"/>
          </w:rPr>
          <w:t>http://moj.gov.jm/sites/default/files/laws/Ja%20(Constitution)%20Order%20in%20Council%201962.pdf</w:t>
        </w:r>
      </w:hyperlink>
      <w:r w:rsidR="00536263">
        <w:t xml:space="preserve"> </w:t>
      </w:r>
    </w:p>
    <w:p w:rsidR="00536263" w:rsidRDefault="001C0294" w:rsidP="00536263">
      <w:pPr>
        <w:pStyle w:val="ListParagraph"/>
        <w:numPr>
          <w:ilvl w:val="0"/>
          <w:numId w:val="8"/>
        </w:numPr>
      </w:pPr>
      <w:r>
        <w:t>Vision 2030:</w:t>
      </w:r>
      <w:r w:rsidRPr="001C0294">
        <w:t xml:space="preserve"> </w:t>
      </w:r>
      <w:hyperlink r:id="rId15" w:history="1">
        <w:r w:rsidRPr="009F5551">
          <w:rPr>
            <w:rStyle w:val="Hyperlink"/>
          </w:rPr>
          <w:t>http://www.vision2030.gov.jm/Portals/0/NDP/Vision%202030%20Jamaica%20NDP%20Full%20No%20Cover%20(web).pdf</w:t>
        </w:r>
      </w:hyperlink>
      <w:r>
        <w:t xml:space="preserve"> </w:t>
      </w:r>
    </w:p>
    <w:p w:rsidR="00D26281" w:rsidRDefault="00536263" w:rsidP="00536263">
      <w:pPr>
        <w:pStyle w:val="ListParagraph"/>
        <w:numPr>
          <w:ilvl w:val="0"/>
          <w:numId w:val="8"/>
        </w:numPr>
      </w:pPr>
      <w:r>
        <w:t xml:space="preserve">Housing Act:  </w:t>
      </w:r>
      <w:hyperlink r:id="rId16" w:history="1">
        <w:r w:rsidRPr="009F5551">
          <w:rPr>
            <w:rStyle w:val="Hyperlink"/>
          </w:rPr>
          <w:t>http://moj.gov.jm/sites/default/files/laws/The%20Housing%20Act.pdf</w:t>
        </w:r>
      </w:hyperlink>
      <w:r>
        <w:t xml:space="preserve">   </w:t>
      </w:r>
    </w:p>
    <w:p w:rsidR="000966A2" w:rsidRPr="000966A2" w:rsidRDefault="00376665" w:rsidP="000966A2">
      <w:pPr>
        <w:pStyle w:val="ListParagraph"/>
        <w:numPr>
          <w:ilvl w:val="0"/>
          <w:numId w:val="8"/>
        </w:numPr>
      </w:pPr>
      <w:r w:rsidRPr="00296801">
        <w:t xml:space="preserve">OHCHR Convention Ratification Status: </w:t>
      </w:r>
      <w:r w:rsidR="00093B40">
        <w:t xml:space="preserve"> </w:t>
      </w:r>
      <w:hyperlink r:id="rId17" w:history="1">
        <w:r w:rsidR="000966A2" w:rsidRPr="00880E80">
          <w:rPr>
            <w:rStyle w:val="Hyperlink"/>
          </w:rPr>
          <w:t>http://indicators.ohchr.org/</w:t>
        </w:r>
      </w:hyperlink>
      <w:r w:rsidR="000966A2">
        <w:t xml:space="preserve"> </w:t>
      </w:r>
      <w:r w:rsidR="000966A2" w:rsidRPr="000966A2">
        <w:t xml:space="preserve"> </w:t>
      </w:r>
      <w:r w:rsidR="000966A2">
        <w:t xml:space="preserve"> </w:t>
      </w:r>
    </w:p>
    <w:p w:rsidR="00536263" w:rsidRPr="00536263" w:rsidRDefault="00376665" w:rsidP="00536263">
      <w:pPr>
        <w:pStyle w:val="ListParagraph"/>
        <w:numPr>
          <w:ilvl w:val="0"/>
          <w:numId w:val="8"/>
        </w:numPr>
        <w:rPr>
          <w:b/>
        </w:rPr>
      </w:pPr>
      <w:r w:rsidRPr="00296801">
        <w:t>Universal Periodic Review:</w:t>
      </w:r>
      <w:r w:rsidRPr="00536263">
        <w:rPr>
          <w:b/>
        </w:rPr>
        <w:t xml:space="preserve"> </w:t>
      </w:r>
      <w:hyperlink r:id="rId18" w:history="1"/>
      <w:r w:rsidR="00093B40">
        <w:rPr>
          <w:rStyle w:val="Hyperlink"/>
        </w:rPr>
        <w:t xml:space="preserve"> </w:t>
      </w:r>
      <w:r w:rsidR="00536263">
        <w:rPr>
          <w:rStyle w:val="Hyperlink"/>
        </w:rPr>
        <w:t xml:space="preserve"> </w:t>
      </w:r>
      <w:r w:rsidR="00536263" w:rsidRPr="00536263">
        <w:rPr>
          <w:color w:val="0000FF" w:themeColor="hyperlink"/>
          <w:u w:val="single"/>
        </w:rPr>
        <w:t xml:space="preserve">http://www.ohchr.org/EN/HRBodies/UPR/Pages/JMSession22.aspx </w:t>
      </w:r>
    </w:p>
    <w:p w:rsidR="00093B40" w:rsidRPr="00536263" w:rsidRDefault="00296801" w:rsidP="000966A2">
      <w:pPr>
        <w:pStyle w:val="ListParagraph"/>
        <w:numPr>
          <w:ilvl w:val="0"/>
          <w:numId w:val="8"/>
        </w:numPr>
        <w:rPr>
          <w:rStyle w:val="Hyperlink"/>
          <w:b/>
          <w:color w:val="auto"/>
          <w:u w:val="none"/>
        </w:rPr>
      </w:pPr>
      <w:r w:rsidRPr="00536263">
        <w:rPr>
          <w:rFonts w:cstheme="minorHAnsi"/>
          <w:bCs/>
        </w:rPr>
        <w:t>Report of the United Nations High Com</w:t>
      </w:r>
      <w:r w:rsidR="000966A2" w:rsidRPr="00536263">
        <w:rPr>
          <w:rFonts w:cstheme="minorHAnsi"/>
          <w:bCs/>
        </w:rPr>
        <w:t>missio</w:t>
      </w:r>
      <w:r w:rsidR="001C0294" w:rsidRPr="00536263">
        <w:rPr>
          <w:rFonts w:cstheme="minorHAnsi"/>
          <w:bCs/>
        </w:rPr>
        <w:t>ner for Human Rights (2015</w:t>
      </w:r>
      <w:r w:rsidRPr="00536263">
        <w:rPr>
          <w:rFonts w:cstheme="minorHAnsi"/>
          <w:bCs/>
        </w:rPr>
        <w:t>):</w:t>
      </w:r>
      <w:r w:rsidRPr="00536263">
        <w:rPr>
          <w:rFonts w:cstheme="minorHAnsi"/>
          <w:b/>
          <w:bCs/>
          <w:i/>
        </w:rPr>
        <w:t xml:space="preserve"> </w:t>
      </w:r>
      <w:hyperlink r:id="rId19" w:history="1"/>
      <w:r w:rsidR="00536263" w:rsidRPr="00536263">
        <w:rPr>
          <w:color w:val="0000FF" w:themeColor="hyperlink"/>
          <w:u w:val="single"/>
        </w:rPr>
        <w:t xml:space="preserve">http://daccess-dds-ny.un.org/doc/UNDOC/GEN/G15/039/56/PDF/G1503956.pdf?OpenElement  </w:t>
      </w:r>
    </w:p>
    <w:p w:rsidR="00093B40" w:rsidRPr="00093B40" w:rsidRDefault="00093B40" w:rsidP="00D653E2">
      <w:pPr>
        <w:pStyle w:val="ListParagraph"/>
        <w:numPr>
          <w:ilvl w:val="0"/>
          <w:numId w:val="8"/>
        </w:numPr>
        <w:rPr>
          <w:b/>
        </w:rPr>
      </w:pPr>
      <w:r>
        <w:t>CESCR:</w:t>
      </w:r>
      <w:r w:rsidR="00D653E2" w:rsidRPr="00D653E2">
        <w:t xml:space="preserve"> </w:t>
      </w:r>
      <w:hyperlink r:id="rId20" w:history="1"/>
      <w:r w:rsidR="001C0294">
        <w:rPr>
          <w:rStyle w:val="Hyperlink"/>
        </w:rPr>
        <w:t xml:space="preserve"> </w:t>
      </w:r>
      <w:r w:rsidR="000966A2">
        <w:t xml:space="preserve"> </w:t>
      </w:r>
      <w:hyperlink r:id="rId21" w:history="1">
        <w:r w:rsidR="001C0294" w:rsidRPr="009F5551">
          <w:rPr>
            <w:rStyle w:val="Hyperlink"/>
          </w:rPr>
          <w:t>http://tbinternet.ohchr.org/_layouts/treatybodyexternal/Download.aspx?symbolno=E%2fC.12%2fJAM%2fCO%2f3-4&amp;Lang=en</w:t>
        </w:r>
      </w:hyperlink>
      <w:r w:rsidR="001C0294">
        <w:t xml:space="preserve"> </w:t>
      </w:r>
    </w:p>
    <w:p w:rsidR="00376665" w:rsidRPr="00296801" w:rsidRDefault="00296801" w:rsidP="00D653E2">
      <w:pPr>
        <w:pStyle w:val="ListParagraph"/>
        <w:numPr>
          <w:ilvl w:val="0"/>
          <w:numId w:val="8"/>
        </w:numPr>
        <w:rPr>
          <w:b/>
        </w:rPr>
      </w:pPr>
      <w:r w:rsidRPr="00296801">
        <w:t xml:space="preserve">UNCT: </w:t>
      </w:r>
      <w:r w:rsidR="00536263">
        <w:t xml:space="preserve"> </w:t>
      </w:r>
      <w:hyperlink r:id="rId22" w:history="1">
        <w:r w:rsidR="00536263" w:rsidRPr="009F5551">
          <w:rPr>
            <w:rStyle w:val="Hyperlink"/>
          </w:rPr>
          <w:t>http://undg.org/home/country-teams/latin-america-the-carribean/jamaica/</w:t>
        </w:r>
      </w:hyperlink>
      <w:r w:rsidR="00536263">
        <w:t xml:space="preserve"> </w:t>
      </w:r>
      <w:r w:rsidR="00536263" w:rsidRPr="00536263">
        <w:t xml:space="preserve"> </w:t>
      </w:r>
      <w:r w:rsidR="00536263">
        <w:t xml:space="preserve"> </w:t>
      </w:r>
      <w:r w:rsidR="00536263" w:rsidRPr="00536263">
        <w:t xml:space="preserve"> </w:t>
      </w:r>
    </w:p>
    <w:p w:rsidR="00296801" w:rsidRPr="00536263" w:rsidRDefault="00296801" w:rsidP="00536263">
      <w:pPr>
        <w:pStyle w:val="ListParagraph"/>
        <w:numPr>
          <w:ilvl w:val="0"/>
          <w:numId w:val="8"/>
        </w:numPr>
        <w:rPr>
          <w:b/>
        </w:rPr>
      </w:pPr>
      <w:r w:rsidRPr="00296801">
        <w:t>UNDAF:</w:t>
      </w:r>
      <w:r w:rsidRPr="00536263">
        <w:rPr>
          <w:b/>
        </w:rPr>
        <w:t xml:space="preserve"> </w:t>
      </w:r>
      <w:hyperlink r:id="rId23" w:history="1"/>
      <w:hyperlink r:id="rId24" w:history="1">
        <w:r w:rsidR="00536263" w:rsidRPr="00536263">
          <w:rPr>
            <w:rStyle w:val="Hyperlink"/>
          </w:rPr>
          <w:t>http://www.jm.undp.org/content/dam/jamaica/docs/misc/Jamaica-UNDAF2012-2016.pdf</w:t>
        </w:r>
      </w:hyperlink>
    </w:p>
    <w:p w:rsidR="00296801" w:rsidRPr="00296801" w:rsidRDefault="00296801" w:rsidP="00777A56">
      <w:pPr>
        <w:pStyle w:val="ListParagraph"/>
        <w:numPr>
          <w:ilvl w:val="0"/>
          <w:numId w:val="8"/>
        </w:numPr>
      </w:pPr>
      <w:r>
        <w:t xml:space="preserve">UN-Habitat </w:t>
      </w:r>
      <w:r w:rsidR="00536263">
        <w:t>Jamaica</w:t>
      </w:r>
      <w:r w:rsidR="00777A56">
        <w:t xml:space="preserve"> </w:t>
      </w:r>
      <w:r>
        <w:t xml:space="preserve">Summary: </w:t>
      </w:r>
      <w:hyperlink r:id="rId25" w:history="1"/>
      <w:hyperlink r:id="rId26" w:history="1"/>
      <w:r w:rsidR="00536263">
        <w:rPr>
          <w:rStyle w:val="Hyperlink"/>
        </w:rPr>
        <w:t xml:space="preserve"> </w:t>
      </w:r>
      <w:hyperlink r:id="rId27" w:history="1">
        <w:r w:rsidR="00536263" w:rsidRPr="00536263">
          <w:rPr>
            <w:rStyle w:val="Hyperlink"/>
          </w:rPr>
          <w:t>http://mirror.unhabitat.org/content.asp?cid=10999&amp;catid=592&amp;typeid=79</w:t>
        </w:r>
      </w:hyperlink>
      <w:r w:rsidR="00536263" w:rsidRPr="00536263">
        <w:rPr>
          <w:color w:val="0000FF" w:themeColor="hyperlink"/>
          <w:u w:val="single"/>
        </w:rPr>
        <w:t xml:space="preserve">  </w:t>
      </w:r>
      <w:r w:rsidR="000966A2">
        <w:t xml:space="preserve"> </w:t>
      </w:r>
    </w:p>
    <w:p w:rsidR="00093B40" w:rsidRPr="00093B40" w:rsidRDefault="00A80161" w:rsidP="00093B40">
      <w:pPr>
        <w:pStyle w:val="ListParagraph"/>
        <w:numPr>
          <w:ilvl w:val="0"/>
          <w:numId w:val="8"/>
        </w:numPr>
        <w:rPr>
          <w:lang w:val="pt-BR"/>
        </w:rPr>
      </w:pPr>
      <w:r>
        <w:t xml:space="preserve">UN-OHCHR: </w:t>
      </w:r>
      <w:hyperlink r:id="rId28" w:history="1">
        <w:r w:rsidR="00093B40" w:rsidRPr="009B7D6D">
          <w:rPr>
            <w:rStyle w:val="Hyperlink"/>
          </w:rPr>
          <w:t>http://www.ohchr.org/EN/Pages/WelcomePage.aspx</w:t>
        </w:r>
      </w:hyperlink>
      <w:r w:rsidR="00093B40">
        <w:t xml:space="preserve"> </w:t>
      </w:r>
    </w:p>
    <w:p w:rsidR="00A80161" w:rsidRPr="00093B40" w:rsidRDefault="00093B40" w:rsidP="00093B40">
      <w:pPr>
        <w:pStyle w:val="ListParagraph"/>
        <w:numPr>
          <w:ilvl w:val="0"/>
          <w:numId w:val="8"/>
        </w:numPr>
        <w:rPr>
          <w:rStyle w:val="Hyperlink"/>
          <w:color w:val="auto"/>
          <w:u w:val="none"/>
          <w:lang w:val="pt-BR"/>
        </w:rPr>
      </w:pPr>
      <w:r>
        <w:t>U</w:t>
      </w:r>
      <w:r w:rsidR="00A80161" w:rsidRPr="00093B40">
        <w:rPr>
          <w:lang w:val="pt-BR"/>
        </w:rPr>
        <w:t xml:space="preserve">N-Habitat: </w:t>
      </w:r>
      <w:hyperlink r:id="rId29" w:history="1">
        <w:r w:rsidR="00A80161" w:rsidRPr="00093B40">
          <w:rPr>
            <w:rStyle w:val="Hyperlink"/>
            <w:lang w:val="pt-BR"/>
          </w:rPr>
          <w:t>http://unhabitat.org/</w:t>
        </w:r>
      </w:hyperlink>
    </w:p>
    <w:p w:rsidR="00A80161" w:rsidRDefault="00A80161" w:rsidP="002250DD">
      <w:pPr>
        <w:pStyle w:val="ListParagraph"/>
        <w:numPr>
          <w:ilvl w:val="0"/>
          <w:numId w:val="8"/>
        </w:numPr>
      </w:pPr>
      <w:r>
        <w:t xml:space="preserve">Universal Periodic Review: </w:t>
      </w:r>
      <w:hyperlink r:id="rId30" w:history="1">
        <w:r w:rsidRPr="00C57DBD">
          <w:rPr>
            <w:rStyle w:val="Hyperlink"/>
          </w:rPr>
          <w:t>http://www.ohchr.org/EN/HRBodies/UPR/Pages/UPRMain.aspx</w:t>
        </w:r>
      </w:hyperlink>
    </w:p>
    <w:p w:rsidR="00A80161" w:rsidRPr="002E7D99" w:rsidRDefault="00A80161" w:rsidP="002250DD">
      <w:pPr>
        <w:pStyle w:val="ListParagraph"/>
        <w:numPr>
          <w:ilvl w:val="0"/>
          <w:numId w:val="8"/>
        </w:numPr>
      </w:pPr>
      <w:r>
        <w:t>Special Rapporteur</w:t>
      </w:r>
      <w:r w:rsidR="000B7719">
        <w:t xml:space="preserve"> on Adequate Housing</w:t>
      </w:r>
      <w:r>
        <w:t xml:space="preserve">: </w:t>
      </w:r>
      <w:hyperlink r:id="rId31" w:history="1">
        <w:r w:rsidRPr="00C57DBD">
          <w:rPr>
            <w:rStyle w:val="Hyperlink"/>
          </w:rPr>
          <w:t>http://www.ohchr.org/EN/Issues/Housing/Pages/HousingIndex.aspx</w:t>
        </w:r>
      </w:hyperlink>
      <w:r>
        <w:t xml:space="preserve"> </w:t>
      </w:r>
    </w:p>
    <w:p w:rsidR="00A80161" w:rsidRPr="00296801" w:rsidRDefault="00A80161" w:rsidP="002250DD">
      <w:pPr>
        <w:ind w:left="360"/>
      </w:pPr>
    </w:p>
    <w:p w:rsidR="00AE01C9" w:rsidRPr="00296801" w:rsidRDefault="00376665" w:rsidP="002250DD">
      <w:pPr>
        <w:ind w:left="360"/>
      </w:pPr>
      <w:r w:rsidRPr="00296801">
        <w:t xml:space="preserve"> </w:t>
      </w:r>
    </w:p>
    <w:p w:rsidR="002E7D99" w:rsidRPr="00296801" w:rsidRDefault="002E7D99" w:rsidP="002250DD">
      <w:pPr>
        <w:rPr>
          <w:sz w:val="18"/>
        </w:rPr>
      </w:pPr>
    </w:p>
    <w:sectPr w:rsidR="002E7D99" w:rsidRPr="00296801" w:rsidSect="007C4F87">
      <w:headerReference w:type="default" r:id="rId32"/>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4D" w:rsidRDefault="00CE0B4D" w:rsidP="00E70BF1">
      <w:pPr>
        <w:spacing w:after="0" w:line="240" w:lineRule="auto"/>
      </w:pPr>
      <w:r>
        <w:separator/>
      </w:r>
    </w:p>
  </w:endnote>
  <w:endnote w:type="continuationSeparator" w:id="0">
    <w:p w:rsidR="00CE0B4D" w:rsidRDefault="00CE0B4D"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4D" w:rsidRDefault="00CE0B4D" w:rsidP="00E70BF1">
      <w:pPr>
        <w:spacing w:after="0" w:line="240" w:lineRule="auto"/>
      </w:pPr>
      <w:r>
        <w:separator/>
      </w:r>
    </w:p>
  </w:footnote>
  <w:footnote w:type="continuationSeparator" w:id="0">
    <w:p w:rsidR="00CE0B4D" w:rsidRDefault="00CE0B4D" w:rsidP="00E70BF1">
      <w:pPr>
        <w:spacing w:after="0" w:line="240" w:lineRule="auto"/>
      </w:pPr>
      <w:r>
        <w:continuationSeparator/>
      </w:r>
    </w:p>
  </w:footnote>
  <w:footnote w:id="1">
    <w:p w:rsidR="001A78AB" w:rsidRPr="00866355" w:rsidRDefault="001A78AB" w:rsidP="001A78AB">
      <w:pPr>
        <w:pStyle w:val="FootnoteText"/>
        <w:rPr>
          <w:lang w:val="en-US"/>
        </w:rPr>
      </w:pPr>
      <w:r w:rsidRPr="00866355">
        <w:rPr>
          <w:rStyle w:val="FootnoteReference"/>
        </w:rPr>
        <w:footnoteRef/>
      </w:r>
      <w:r w:rsidRPr="00866355">
        <w:t xml:space="preserve"> </w:t>
      </w:r>
      <w:hyperlink r:id="rId1" w:history="1"/>
      <w:hyperlink r:id="rId2" w:history="1">
        <w:r w:rsidRPr="00866355">
          <w:rPr>
            <w:rStyle w:val="Hyperlink"/>
          </w:rPr>
          <w:t>http://moj.g</w:t>
        </w:r>
        <w:r w:rsidRPr="00866355">
          <w:rPr>
            <w:rStyle w:val="Hyperlink"/>
          </w:rPr>
          <w:t>ov.jm/sites/default/files/laws/Ja%20(Constitution)%20Order%20in%20Council%201962.pdf</w:t>
        </w:r>
      </w:hyperlink>
      <w:r w:rsidRPr="00866355">
        <w:t xml:space="preserve"> </w:t>
      </w:r>
    </w:p>
  </w:footnote>
  <w:footnote w:id="2">
    <w:p w:rsidR="00590087" w:rsidRPr="00F458B0" w:rsidRDefault="00590087">
      <w:pPr>
        <w:pStyle w:val="FootnoteText"/>
        <w:rPr>
          <w:lang w:val="en-US"/>
        </w:rPr>
      </w:pPr>
      <w:r>
        <w:rPr>
          <w:rStyle w:val="FootnoteReference"/>
        </w:rPr>
        <w:footnoteRef/>
      </w:r>
      <w:r>
        <w:t xml:space="preserve"> </w:t>
      </w:r>
      <w:r w:rsidRPr="00590087">
        <w:t>http://unpan1.un.org/intradoc/groups/public/documents/un/unpan023200.pdf</w:t>
      </w:r>
    </w:p>
  </w:footnote>
  <w:footnote w:id="3">
    <w:p w:rsidR="001A78AB" w:rsidRPr="00866355" w:rsidRDefault="001A78AB" w:rsidP="001A78AB">
      <w:pPr>
        <w:pStyle w:val="FootnoteText"/>
        <w:rPr>
          <w:lang w:val="en-US"/>
        </w:rPr>
      </w:pPr>
      <w:r w:rsidRPr="00866355">
        <w:rPr>
          <w:rStyle w:val="FootnoteReference"/>
        </w:rPr>
        <w:footnoteRef/>
      </w:r>
      <w:r w:rsidRPr="00866355">
        <w:t xml:space="preserve"> </w:t>
      </w:r>
      <w:hyperlink r:id="rId3" w:history="1">
        <w:r w:rsidRPr="00866355">
          <w:rPr>
            <w:rStyle w:val="Hyperlink"/>
          </w:rPr>
          <w:t>http://moj.gov.jm/sites/default/files/laws/The%20Housing%20Act.pdf</w:t>
        </w:r>
      </w:hyperlink>
      <w:r w:rsidRPr="00866355">
        <w:t xml:space="preserve"> </w:t>
      </w:r>
    </w:p>
  </w:footnote>
  <w:footnote w:id="4">
    <w:p w:rsidR="001A78AB" w:rsidRPr="00866355" w:rsidRDefault="001A78AB" w:rsidP="001A78AB">
      <w:pPr>
        <w:pStyle w:val="FootnoteText"/>
        <w:rPr>
          <w:lang w:val="en-US"/>
        </w:rPr>
      </w:pPr>
      <w:r w:rsidRPr="00866355">
        <w:rPr>
          <w:rStyle w:val="FootnoteReference"/>
        </w:rPr>
        <w:footnoteRef/>
      </w:r>
      <w:hyperlink r:id="rId4" w:history="1">
        <w:r w:rsidR="00590087" w:rsidRPr="00590087">
          <w:rPr>
            <w:rStyle w:val="Hyperlink"/>
          </w:rPr>
          <w:t>https://www.mtw.gov.jm/images/Housing/Policies/ImplementationPlanNationalHousingPolicyJANUARY2011.pdf</w:t>
        </w:r>
      </w:hyperlink>
      <w:r w:rsidRPr="00866355">
        <w:t xml:space="preserve">  </w:t>
      </w:r>
    </w:p>
  </w:footnote>
  <w:footnote w:id="5">
    <w:p w:rsidR="00515A4F" w:rsidRPr="00515A4F" w:rsidRDefault="00515A4F">
      <w:pPr>
        <w:pStyle w:val="FootnoteText"/>
        <w:rPr>
          <w:lang w:val="en-US"/>
        </w:rPr>
      </w:pPr>
      <w:r>
        <w:rPr>
          <w:rStyle w:val="FootnoteReference"/>
        </w:rPr>
        <w:footnoteRef/>
      </w:r>
      <w:hyperlink r:id="rId5" w:history="1">
        <w:r w:rsidRPr="0011327C">
          <w:rPr>
            <w:rStyle w:val="Hyperlink"/>
          </w:rPr>
          <w:t>http://www.vision2030.gov.jm/Portals/0/NDP/Vision%202030%20Jamaica%20NDP%20Full%20No%20Cover%20(web).pdf</w:t>
        </w:r>
      </w:hyperlink>
      <w:r>
        <w:t xml:space="preserve"> </w:t>
      </w:r>
    </w:p>
  </w:footnote>
  <w:footnote w:id="6">
    <w:p w:rsidR="00376665" w:rsidRPr="00376665" w:rsidRDefault="00376665">
      <w:pPr>
        <w:pStyle w:val="FootnoteText"/>
        <w:rPr>
          <w:lang w:val="en-US"/>
        </w:rPr>
      </w:pPr>
      <w:r>
        <w:rPr>
          <w:rStyle w:val="FootnoteReference"/>
        </w:rPr>
        <w:footnoteRef/>
      </w:r>
      <w:r>
        <w:t xml:space="preserve"> </w:t>
      </w:r>
      <w:hyperlink r:id="rId6" w:history="1">
        <w:r w:rsidRPr="00590087">
          <w:rPr>
            <w:rStyle w:val="Hyperlink"/>
          </w:rPr>
          <w:t>http://indicators.ohchr.org/</w:t>
        </w:r>
      </w:hyperlink>
    </w:p>
  </w:footnote>
  <w:footnote w:id="7">
    <w:p w:rsidR="00C4509D" w:rsidRPr="00C4509D" w:rsidRDefault="00C4509D">
      <w:pPr>
        <w:pStyle w:val="FootnoteText"/>
        <w:rPr>
          <w:lang w:val="en-US"/>
        </w:rPr>
      </w:pPr>
      <w:r>
        <w:rPr>
          <w:rStyle w:val="FootnoteReference"/>
        </w:rPr>
        <w:footnoteRef/>
      </w:r>
      <w:r w:rsidR="00600921" w:rsidRPr="00600921">
        <w:t>http://www.ohchr.org/EN/HRBodies/UPR/Pages/JMSession9.aspx</w:t>
      </w:r>
      <w:r>
        <w:t xml:space="preserve"> </w:t>
      </w:r>
      <w:r w:rsidR="00600921">
        <w:t xml:space="preserve"> </w:t>
      </w:r>
    </w:p>
  </w:footnote>
  <w:footnote w:id="8">
    <w:p w:rsidR="00C4509D" w:rsidRPr="00C4509D" w:rsidRDefault="00C4509D">
      <w:pPr>
        <w:pStyle w:val="FootnoteText"/>
        <w:rPr>
          <w:lang w:val="en-US"/>
        </w:rPr>
      </w:pPr>
      <w:r>
        <w:rPr>
          <w:rStyle w:val="FootnoteReference"/>
        </w:rPr>
        <w:footnoteRef/>
      </w:r>
      <w:r>
        <w:t xml:space="preserve"> </w:t>
      </w:r>
      <w:r w:rsidR="00600921" w:rsidRPr="00600921">
        <w:t>http://www.ohchr.org/EN/HRBodies/UPR/Pages/JMSession22.aspx</w:t>
      </w:r>
      <w:r w:rsidR="00600921">
        <w:t xml:space="preserve"> </w:t>
      </w:r>
    </w:p>
  </w:footnote>
  <w:footnote w:id="9">
    <w:p w:rsidR="000966A2" w:rsidRPr="000966A2" w:rsidRDefault="000966A2">
      <w:pPr>
        <w:pStyle w:val="FootnoteText"/>
        <w:rPr>
          <w:lang w:val="en-US"/>
        </w:rPr>
      </w:pPr>
      <w:r>
        <w:rPr>
          <w:rStyle w:val="FootnoteReference"/>
        </w:rPr>
        <w:footnoteRef/>
      </w:r>
      <w:r w:rsidR="00600921" w:rsidRPr="00600921">
        <w:t>http://daccess-dds-ny.un.org/doc/UNDOC/GEN/G15/039/56/PDF/G1503956.pdf?OpenElement</w:t>
      </w:r>
      <w:r>
        <w:t xml:space="preserve"> </w:t>
      </w:r>
      <w:r w:rsidR="00600921">
        <w:t xml:space="preserve"> </w:t>
      </w:r>
    </w:p>
  </w:footnote>
  <w:footnote w:id="10">
    <w:p w:rsidR="00DE0A55" w:rsidRDefault="00D653E2">
      <w:pPr>
        <w:pStyle w:val="FootnoteText"/>
      </w:pPr>
      <w:r>
        <w:rPr>
          <w:rStyle w:val="FootnoteReference"/>
        </w:rPr>
        <w:footnoteRef/>
      </w:r>
      <w:r>
        <w:t xml:space="preserve"> </w:t>
      </w:r>
      <w:r w:rsidR="00DE0A55">
        <w:t>Concluding Observations,</w:t>
      </w:r>
      <w:r w:rsidR="00600921">
        <w:t xml:space="preserve"> </w:t>
      </w:r>
      <w:r w:rsidR="00600921" w:rsidRPr="00600921">
        <w:t>E/C.12/JAM/CO/3-4 http://tbinternet.ohchr.org/_layouts/treatybodyexternal/Download.aspx?symbolno=E%2fC.12%2fJAM%2fCO%2f3-4&amp;Lang=en</w:t>
      </w:r>
    </w:p>
    <w:p w:rsidR="00D653E2" w:rsidRPr="00D653E2" w:rsidRDefault="00600921">
      <w:pPr>
        <w:pStyle w:val="FootnoteText"/>
        <w:rPr>
          <w:lang w:val="en-US"/>
        </w:rPr>
      </w:pPr>
      <w:r>
        <w:t xml:space="preserve"> </w:t>
      </w:r>
    </w:p>
  </w:footnote>
  <w:footnote w:id="11">
    <w:p w:rsidR="00600921" w:rsidRPr="00866355" w:rsidRDefault="00600921" w:rsidP="00600921">
      <w:pPr>
        <w:pStyle w:val="FootnoteText"/>
        <w:rPr>
          <w:lang w:val="en-US"/>
        </w:rPr>
      </w:pPr>
      <w:r w:rsidRPr="00866355">
        <w:rPr>
          <w:rStyle w:val="FootnoteReference"/>
        </w:rPr>
        <w:footnoteRef/>
      </w:r>
      <w:r w:rsidRPr="00866355">
        <w:t xml:space="preserve"> </w:t>
      </w:r>
      <w:r w:rsidR="001C0294" w:rsidRPr="001C0294">
        <w:t>http://undg.org/home/country-teams/latin-america-the-carribean/jamaica/</w:t>
      </w:r>
      <w:r w:rsidRPr="00866355">
        <w:t xml:space="preserve"> </w:t>
      </w:r>
      <w:r w:rsidR="001C0294">
        <w:t xml:space="preserve"> </w:t>
      </w:r>
    </w:p>
  </w:footnote>
  <w:footnote w:id="12">
    <w:p w:rsidR="00600921" w:rsidRPr="00866355" w:rsidRDefault="00600921" w:rsidP="00600921">
      <w:pPr>
        <w:pStyle w:val="FootnoteText"/>
        <w:rPr>
          <w:lang w:val="en-US"/>
        </w:rPr>
      </w:pPr>
      <w:r w:rsidRPr="00866355">
        <w:rPr>
          <w:rStyle w:val="FootnoteReference"/>
        </w:rPr>
        <w:footnoteRef/>
      </w:r>
      <w:r w:rsidRPr="00866355">
        <w:t xml:space="preserve"> </w:t>
      </w:r>
      <w:hyperlink r:id="rId7" w:history="1"/>
      <w:hyperlink r:id="rId8" w:history="1">
        <w:r w:rsidRPr="00866355">
          <w:rPr>
            <w:rStyle w:val="Hyperlink"/>
          </w:rPr>
          <w:t>http://www.jm.undp.org/content/dam/jamaica/docs/misc/Jamaica-UNDAF2012-2016.pdf</w:t>
        </w:r>
      </w:hyperlink>
      <w:r w:rsidRPr="00866355">
        <w:t xml:space="preserve"> </w:t>
      </w:r>
    </w:p>
  </w:footnote>
  <w:footnote w:id="13">
    <w:p w:rsidR="00777A56" w:rsidRPr="00777A56" w:rsidRDefault="00777A56">
      <w:pPr>
        <w:pStyle w:val="FootnoteText"/>
        <w:rPr>
          <w:lang w:val="en-US"/>
        </w:rPr>
      </w:pPr>
      <w:r>
        <w:rPr>
          <w:rStyle w:val="FootnoteReference"/>
        </w:rPr>
        <w:footnoteRef/>
      </w:r>
      <w:r>
        <w:t xml:space="preserve"> </w:t>
      </w:r>
      <w:hyperlink r:id="rId9" w:history="1">
        <w:r w:rsidR="001C0294" w:rsidRPr="00866355">
          <w:rPr>
            <w:rStyle w:val="Hyperlink"/>
          </w:rPr>
          <w:t>http://mirror.unhabitat.org/content.asp?cid=10999&amp;catid=592&amp;typeid=79</w:t>
        </w:r>
      </w:hyperlink>
      <w:r w:rsidR="001C0294" w:rsidRPr="00866355">
        <w:t xml:space="preserve"> </w:t>
      </w:r>
      <w:r w:rsidR="001C029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7C4F87" w:rsidRDefault="007C4F87">
        <w:pPr>
          <w:pStyle w:val="Header"/>
          <w:jc w:val="center"/>
        </w:pPr>
        <w:r>
          <w:rPr>
            <w:noProof/>
            <w:lang w:val="en-US"/>
          </w:rPr>
          <w:drawing>
            <wp:anchor distT="0" distB="0" distL="114300" distR="114300" simplePos="0" relativeHeight="251660288" behindDoc="1" locked="0" layoutInCell="1" allowOverlap="1" wp14:anchorId="1370F9D5" wp14:editId="702D0B63">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7C4F87" w:rsidRPr="007C4F87" w:rsidRDefault="007C4F87">
        <w:pPr>
          <w:pStyle w:val="Header"/>
          <w:jc w:val="center"/>
          <w:rPr>
            <w:b/>
            <w:color w:val="FFFFFF" w:themeColor="background1"/>
          </w:rPr>
        </w:pPr>
      </w:p>
      <w:p w:rsidR="007C4F87" w:rsidRPr="007C4F87" w:rsidRDefault="00751EBF" w:rsidP="007C4F87">
        <w:pPr>
          <w:jc w:val="center"/>
          <w:rPr>
            <w:b/>
            <w:color w:val="FFFFFF" w:themeColor="background1"/>
          </w:rPr>
        </w:pPr>
        <w:r>
          <w:rPr>
            <w:b/>
            <w:color w:val="FFFFFF" w:themeColor="background1"/>
          </w:rPr>
          <w:t xml:space="preserve">Housing Rights and Human Rights Brief </w:t>
        </w:r>
        <w:r w:rsidR="007C4F87" w:rsidRPr="007C4F87">
          <w:rPr>
            <w:b/>
            <w:color w:val="FFFFFF" w:themeColor="background1"/>
          </w:rPr>
          <w:br/>
        </w:r>
        <w:r w:rsidR="007C4F87" w:rsidRPr="007C4F87">
          <w:rPr>
            <w:b/>
            <w:color w:val="FFFFFF" w:themeColor="background1"/>
          </w:rPr>
          <w:fldChar w:fldCharType="begin"/>
        </w:r>
        <w:r w:rsidR="007C4F87" w:rsidRPr="007C4F87">
          <w:rPr>
            <w:b/>
            <w:color w:val="FFFFFF" w:themeColor="background1"/>
          </w:rPr>
          <w:instrText xml:space="preserve"> PAGE   \* MERGEFORMAT </w:instrText>
        </w:r>
        <w:r w:rsidR="007C4F87" w:rsidRPr="007C4F87">
          <w:rPr>
            <w:b/>
            <w:color w:val="FFFFFF" w:themeColor="background1"/>
          </w:rPr>
          <w:fldChar w:fldCharType="separate"/>
        </w:r>
        <w:r w:rsidR="00063E9F">
          <w:rPr>
            <w:b/>
            <w:noProof/>
            <w:color w:val="FFFFFF" w:themeColor="background1"/>
          </w:rPr>
          <w:t>1</w:t>
        </w:r>
        <w:r w:rsidR="007C4F87" w:rsidRPr="007C4F87">
          <w:rPr>
            <w:b/>
            <w:noProof/>
            <w:color w:val="FFFFFF" w:themeColor="background1"/>
          </w:rPr>
          <w:fldChar w:fldCharType="end"/>
        </w:r>
      </w:p>
    </w:sdtContent>
  </w:sdt>
  <w:p w:rsidR="00E70BF1" w:rsidRDefault="00E7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300B"/>
    <w:multiLevelType w:val="hybridMultilevel"/>
    <w:tmpl w:val="969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A36AD"/>
    <w:multiLevelType w:val="multilevel"/>
    <w:tmpl w:val="A698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6761B0"/>
    <w:multiLevelType w:val="hybridMultilevel"/>
    <w:tmpl w:val="FEDE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A011BF"/>
    <w:multiLevelType w:val="multilevel"/>
    <w:tmpl w:val="03C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1D6A4C"/>
    <w:multiLevelType w:val="hybridMultilevel"/>
    <w:tmpl w:val="AA96D5CC"/>
    <w:lvl w:ilvl="0" w:tplc="A0546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05D11"/>
    <w:multiLevelType w:val="multilevel"/>
    <w:tmpl w:val="5C0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6"/>
  </w:num>
  <w:num w:numId="4">
    <w:abstractNumId w:val="7"/>
  </w:num>
  <w:num w:numId="5">
    <w:abstractNumId w:val="9"/>
  </w:num>
  <w:num w:numId="6">
    <w:abstractNumId w:val="1"/>
  </w:num>
  <w:num w:numId="7">
    <w:abstractNumId w:val="10"/>
  </w:num>
  <w:num w:numId="8">
    <w:abstractNumId w:val="4"/>
  </w:num>
  <w:num w:numId="9">
    <w:abstractNumId w:val="5"/>
  </w:num>
  <w:num w:numId="10">
    <w:abstractNumId w:val="8"/>
  </w:num>
  <w:num w:numId="11">
    <w:abstractNumId w:val="2"/>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32465"/>
    <w:rsid w:val="00063E9F"/>
    <w:rsid w:val="000743B7"/>
    <w:rsid w:val="00093B40"/>
    <w:rsid w:val="000966A2"/>
    <w:rsid w:val="000B5A30"/>
    <w:rsid w:val="000B7719"/>
    <w:rsid w:val="0011327C"/>
    <w:rsid w:val="001158E4"/>
    <w:rsid w:val="00144886"/>
    <w:rsid w:val="001541C4"/>
    <w:rsid w:val="001A3D0D"/>
    <w:rsid w:val="001A47CA"/>
    <w:rsid w:val="001A78AB"/>
    <w:rsid w:val="001B7B83"/>
    <w:rsid w:val="001C0294"/>
    <w:rsid w:val="001E2277"/>
    <w:rsid w:val="002250DD"/>
    <w:rsid w:val="002464B7"/>
    <w:rsid w:val="00246E99"/>
    <w:rsid w:val="00246FEC"/>
    <w:rsid w:val="00296801"/>
    <w:rsid w:val="002B3749"/>
    <w:rsid w:val="002C0B0E"/>
    <w:rsid w:val="002D583F"/>
    <w:rsid w:val="002D66D4"/>
    <w:rsid w:val="002E7D99"/>
    <w:rsid w:val="002F5242"/>
    <w:rsid w:val="00324C41"/>
    <w:rsid w:val="0033417F"/>
    <w:rsid w:val="00376665"/>
    <w:rsid w:val="003A7099"/>
    <w:rsid w:val="003B4C07"/>
    <w:rsid w:val="003E66DD"/>
    <w:rsid w:val="003F7350"/>
    <w:rsid w:val="00414B78"/>
    <w:rsid w:val="00437199"/>
    <w:rsid w:val="004B0CB8"/>
    <w:rsid w:val="004C4FDD"/>
    <w:rsid w:val="004C67A5"/>
    <w:rsid w:val="004E7881"/>
    <w:rsid w:val="00515A4F"/>
    <w:rsid w:val="00536263"/>
    <w:rsid w:val="00590087"/>
    <w:rsid w:val="005B708E"/>
    <w:rsid w:val="005E5A86"/>
    <w:rsid w:val="005F30DA"/>
    <w:rsid w:val="00600921"/>
    <w:rsid w:val="006047A4"/>
    <w:rsid w:val="0061088A"/>
    <w:rsid w:val="00670A70"/>
    <w:rsid w:val="006F6204"/>
    <w:rsid w:val="006F7D8D"/>
    <w:rsid w:val="00703E47"/>
    <w:rsid w:val="00707A15"/>
    <w:rsid w:val="00734494"/>
    <w:rsid w:val="007464A5"/>
    <w:rsid w:val="00751EBF"/>
    <w:rsid w:val="00766D5B"/>
    <w:rsid w:val="00777A56"/>
    <w:rsid w:val="007C4F87"/>
    <w:rsid w:val="007D084A"/>
    <w:rsid w:val="0080312B"/>
    <w:rsid w:val="00852DA4"/>
    <w:rsid w:val="00860FA2"/>
    <w:rsid w:val="00897E59"/>
    <w:rsid w:val="008D5950"/>
    <w:rsid w:val="008E35A6"/>
    <w:rsid w:val="008E5F2A"/>
    <w:rsid w:val="009014D6"/>
    <w:rsid w:val="00915F0E"/>
    <w:rsid w:val="009175C9"/>
    <w:rsid w:val="0095655B"/>
    <w:rsid w:val="00986B42"/>
    <w:rsid w:val="009B092E"/>
    <w:rsid w:val="009E049D"/>
    <w:rsid w:val="00A17061"/>
    <w:rsid w:val="00A73392"/>
    <w:rsid w:val="00A80161"/>
    <w:rsid w:val="00AB4F91"/>
    <w:rsid w:val="00AD0187"/>
    <w:rsid w:val="00AE01C9"/>
    <w:rsid w:val="00AE0E37"/>
    <w:rsid w:val="00AE4B5F"/>
    <w:rsid w:val="00AE765E"/>
    <w:rsid w:val="00B1561D"/>
    <w:rsid w:val="00B3333A"/>
    <w:rsid w:val="00B33886"/>
    <w:rsid w:val="00B4476E"/>
    <w:rsid w:val="00B81065"/>
    <w:rsid w:val="00B97C38"/>
    <w:rsid w:val="00BF207E"/>
    <w:rsid w:val="00C36F99"/>
    <w:rsid w:val="00C4509D"/>
    <w:rsid w:val="00C57A6D"/>
    <w:rsid w:val="00C8361C"/>
    <w:rsid w:val="00C9150A"/>
    <w:rsid w:val="00CE0B4D"/>
    <w:rsid w:val="00CE3053"/>
    <w:rsid w:val="00CF7BAD"/>
    <w:rsid w:val="00D062AD"/>
    <w:rsid w:val="00D1198A"/>
    <w:rsid w:val="00D15FF0"/>
    <w:rsid w:val="00D23F13"/>
    <w:rsid w:val="00D26281"/>
    <w:rsid w:val="00D653E2"/>
    <w:rsid w:val="00D86897"/>
    <w:rsid w:val="00D90C7E"/>
    <w:rsid w:val="00DD4381"/>
    <w:rsid w:val="00DE0A55"/>
    <w:rsid w:val="00E47699"/>
    <w:rsid w:val="00E70BF1"/>
    <w:rsid w:val="00E7127F"/>
    <w:rsid w:val="00E934B7"/>
    <w:rsid w:val="00EA7D02"/>
    <w:rsid w:val="00EC4399"/>
    <w:rsid w:val="00EE16AD"/>
    <w:rsid w:val="00EE311F"/>
    <w:rsid w:val="00F035CF"/>
    <w:rsid w:val="00F43B09"/>
    <w:rsid w:val="00F458B0"/>
    <w:rsid w:val="00F56865"/>
    <w:rsid w:val="00F705CE"/>
    <w:rsid w:val="00FB7E00"/>
    <w:rsid w:val="00FC075D"/>
    <w:rsid w:val="00FD75A8"/>
    <w:rsid w:val="00FE0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818">
      <w:bodyDiv w:val="1"/>
      <w:marLeft w:val="0"/>
      <w:marRight w:val="0"/>
      <w:marTop w:val="0"/>
      <w:marBottom w:val="0"/>
      <w:divBdr>
        <w:top w:val="none" w:sz="0" w:space="0" w:color="auto"/>
        <w:left w:val="none" w:sz="0" w:space="0" w:color="auto"/>
        <w:bottom w:val="none" w:sz="0" w:space="0" w:color="auto"/>
        <w:right w:val="none" w:sz="0" w:space="0" w:color="auto"/>
      </w:divBdr>
    </w:div>
    <w:div w:id="922298369">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689259598">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1817409057">
      <w:bodyDiv w:val="1"/>
      <w:marLeft w:val="0"/>
      <w:marRight w:val="0"/>
      <w:marTop w:val="0"/>
      <w:marBottom w:val="0"/>
      <w:divBdr>
        <w:top w:val="none" w:sz="0" w:space="0" w:color="auto"/>
        <w:left w:val="none" w:sz="0" w:space="0" w:color="auto"/>
        <w:bottom w:val="none" w:sz="0" w:space="0" w:color="auto"/>
        <w:right w:val="none" w:sz="0" w:space="0" w:color="auto"/>
      </w:divBdr>
    </w:div>
    <w:div w:id="18213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titutionnet.org/files/draft_constitution_of_nepal_2015_idea_tranlation_0.pdf" TargetMode="External"/><Relationship Id="rId18" Type="http://schemas.openxmlformats.org/officeDocument/2006/relationships/hyperlink" Target="http://daccess-ods.un.org/access.nsf/Get?Open&amp;DS=A/HRC/17/5&amp;Lang=E" TargetMode="External"/><Relationship Id="rId26" Type="http://schemas.openxmlformats.org/officeDocument/2006/relationships/hyperlink" Target="http://unhabitat.org/ethiopia/" TargetMode="External"/><Relationship Id="rId3" Type="http://schemas.openxmlformats.org/officeDocument/2006/relationships/styles" Target="styles.xml"/><Relationship Id="rId21" Type="http://schemas.openxmlformats.org/officeDocument/2006/relationships/hyperlink" Target="http://tbinternet.ohchr.org/_layouts/treatybodyexternal/Download.aspx?symbolno=E%2fC.12%2fJAM%2fCO%2f3-4&amp;Lang=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indicators.ohchr.org/" TargetMode="External"/><Relationship Id="rId25" Type="http://schemas.openxmlformats.org/officeDocument/2006/relationships/hyperlink" Target="http://unhabitat.org/nep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j.gov.jm/sites/default/files/laws/The%20Housing%20Act.pdf" TargetMode="External"/><Relationship Id="rId20" Type="http://schemas.openxmlformats.org/officeDocument/2006/relationships/hyperlink" Target="http://tbinternet.ohchr.org/_layouts/treatybodyexternal/TBSearch.aspx?Lang=en&amp;TreatyID=9&amp;DocTypeID=5" TargetMode="External"/><Relationship Id="rId29" Type="http://schemas.openxmlformats.org/officeDocument/2006/relationships/hyperlink" Target="http://unhabita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www.jm.undp.org/content/dam/jamaica/docs/misc/Jamaica-UNDAF2012-2016.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vision2030.gov.jm/Portals/0/NDP/Vision%202030%20Jamaica%20NDP%20Full%20No%20Cover%20(web).pdf" TargetMode="External"/><Relationship Id="rId23" Type="http://schemas.openxmlformats.org/officeDocument/2006/relationships/hyperlink" Target="http://www.unicef.org/about/execboard/files/Papua_New_Guinea_-_PNG_UNDAF_2012-2015.pdf" TargetMode="External"/><Relationship Id="rId28" Type="http://schemas.openxmlformats.org/officeDocument/2006/relationships/hyperlink" Target="http://www.ohchr.org/EN/Pages/WelcomePage.aspx"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www2.ohchr.org/english/bodies/hrcouncil/docs/19session/A.HRC.19.21.Add.4_English.pdf" TargetMode="External"/><Relationship Id="rId31" Type="http://schemas.openxmlformats.org/officeDocument/2006/relationships/hyperlink" Target="http://www.ohchr.org/EN/Issues/Housing/Pages/HousingIndex.aspx" TargetMode="Externa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moj.gov.jm/sites/default/files/laws/Ja%20(Constitution)%20Order%20in%20Council%201962.pdf" TargetMode="External"/><Relationship Id="rId22" Type="http://schemas.openxmlformats.org/officeDocument/2006/relationships/hyperlink" Target="http://undg.org/home/country-teams/latin-america-the-carribean/jamaica/" TargetMode="External"/><Relationship Id="rId27" Type="http://schemas.openxmlformats.org/officeDocument/2006/relationships/hyperlink" Target="http://mirror.unhabitat.org/content.asp?cid=10999&amp;catid=592&amp;typeid=79" TargetMode="External"/><Relationship Id="rId30" Type="http://schemas.openxmlformats.org/officeDocument/2006/relationships/hyperlink" Target="http://www.ohchr.org/EN/HRBodies/UPR/Pages/UPRMain.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m.undp.org/content/dam/jamaica/docs/misc/Jamaica-UNDAF2012-2016.pdf" TargetMode="External"/><Relationship Id="rId3" Type="http://schemas.openxmlformats.org/officeDocument/2006/relationships/hyperlink" Target="http://moj.gov.jm/sites/default/files/laws/The%20Housing%20Act.pdf" TargetMode="External"/><Relationship Id="rId7" Type="http://schemas.openxmlformats.org/officeDocument/2006/relationships/hyperlink" Target="http://www.unicef.org/about/execboard/files/Papua_New_Guinea_-_PNG_UNDAF_2012-2015.pdf" TargetMode="External"/><Relationship Id="rId2" Type="http://schemas.openxmlformats.org/officeDocument/2006/relationships/hyperlink" Target="http://moj.gov.jm/sites/default/files/laws/Ja%20(Constitution)%20Order%20in%20Council%201962.pdf" TargetMode="External"/><Relationship Id="rId1" Type="http://schemas.openxmlformats.org/officeDocument/2006/relationships/hyperlink" Target="http://www.icla.up.ac.za/images/un/use-of-force/asia-pacific/PapuaNewGuinea/Constitution%20Papua%20New%20Guinea.pdf" TargetMode="External"/><Relationship Id="rId6" Type="http://schemas.openxmlformats.org/officeDocument/2006/relationships/hyperlink" Target="http://indicators.ohchr.org/" TargetMode="External"/><Relationship Id="rId5" Type="http://schemas.openxmlformats.org/officeDocument/2006/relationships/hyperlink" Target="http://www.vision2030.gov.jm/Portals/0/NDP/Vision%202030%20Jamaica%20NDP%20Full%20No%20Cover%20(web).pdf%20" TargetMode="External"/><Relationship Id="rId4" Type="http://schemas.openxmlformats.org/officeDocument/2006/relationships/hyperlink" Target="https://www.mtw.gov.jm/images/Housing/Policies/ImplementationPlanNationalHousingPolicyJANUARY2011.pdf" TargetMode="External"/><Relationship Id="rId9" Type="http://schemas.openxmlformats.org/officeDocument/2006/relationships/hyperlink" Target="http://mirror.unhabitat.org/content.asp?cid=10999&amp;catid=592&amp;typeid=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1847C4A3-30DE-4F0A-9964-07BFA290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4</cp:revision>
  <cp:lastPrinted>2015-04-07T13:12:00Z</cp:lastPrinted>
  <dcterms:created xsi:type="dcterms:W3CDTF">2016-02-29T12:02:00Z</dcterms:created>
  <dcterms:modified xsi:type="dcterms:W3CDTF">2016-02-29T12:13:00Z</dcterms:modified>
</cp:coreProperties>
</file>