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6C1DE2" w:rsidRDefault="00BA5EE5" w:rsidP="002E7D99">
      <w:pPr>
        <w:jc w:val="center"/>
        <w:rPr>
          <w:b/>
          <w:sz w:val="48"/>
        </w:rPr>
      </w:pPr>
      <w:r>
        <w:rPr>
          <w:b/>
          <w:sz w:val="48"/>
        </w:rPr>
        <w:t>BOTSWAN</w:t>
      </w:r>
      <w:r w:rsidR="00762B28" w:rsidRPr="006C1DE2">
        <w:rPr>
          <w:b/>
          <w:sz w:val="48"/>
        </w:rPr>
        <w:t>A</w:t>
      </w:r>
    </w:p>
    <w:p w:rsidR="0000321C" w:rsidRPr="0000321C" w:rsidRDefault="0000321C" w:rsidP="0000321C">
      <w:pPr>
        <w:jc w:val="both"/>
        <w:rPr>
          <w:i/>
          <w:sz w:val="24"/>
          <w:szCs w:val="24"/>
        </w:rPr>
      </w:pPr>
      <w:r w:rsidRPr="0000321C">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00321C" w:rsidRPr="0000321C" w:rsidRDefault="0000321C" w:rsidP="0000321C">
      <w:pPr>
        <w:jc w:val="both"/>
        <w:rPr>
          <w:i/>
          <w:sz w:val="24"/>
          <w:szCs w:val="24"/>
        </w:rPr>
      </w:pPr>
      <w:r w:rsidRPr="0000321C">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01674" w:rsidRPr="00520930" w:rsidRDefault="00B01674" w:rsidP="0000321C">
      <w:pPr>
        <w:jc w:val="center"/>
        <w:rPr>
          <w:sz w:val="24"/>
          <w:szCs w:val="24"/>
        </w:rPr>
      </w:pPr>
      <w:r w:rsidRPr="00520930">
        <w:rPr>
          <w:sz w:val="24"/>
          <w:szCs w:val="24"/>
        </w:rPr>
        <w:t>Table of Contents</w:t>
      </w:r>
    </w:p>
    <w:tbl>
      <w:tblPr>
        <w:tblStyle w:val="LightShading"/>
        <w:tblW w:w="9612" w:type="dxa"/>
        <w:tblLook w:val="04A0" w:firstRow="1" w:lastRow="0" w:firstColumn="1" w:lastColumn="0" w:noHBand="0" w:noVBand="1"/>
      </w:tblPr>
      <w:tblGrid>
        <w:gridCol w:w="8748"/>
        <w:gridCol w:w="864"/>
      </w:tblGrid>
      <w:tr w:rsidR="00B01674" w:rsidRPr="00BE6A41" w:rsidTr="00AC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sz w:val="24"/>
                <w:szCs w:val="24"/>
              </w:rPr>
            </w:pPr>
            <w:r w:rsidRPr="00BE6A41">
              <w:rPr>
                <w:sz w:val="24"/>
                <w:szCs w:val="24"/>
              </w:rPr>
              <w:t>Chapter</w:t>
            </w:r>
          </w:p>
        </w:tc>
        <w:tc>
          <w:tcPr>
            <w:tcW w:w="864" w:type="dxa"/>
            <w:vAlign w:val="center"/>
          </w:tcPr>
          <w:p w:rsidR="00B01674" w:rsidRPr="00BE6A41" w:rsidRDefault="00B01674" w:rsidP="00AC08AD">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Summary</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National Legal Framework relating to Human Rights in Urban Contexts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Government Structures and Institutional Setup</w:t>
            </w:r>
          </w:p>
        </w:tc>
        <w:tc>
          <w:tcPr>
            <w:tcW w:w="864" w:type="dxa"/>
            <w:vAlign w:val="center"/>
          </w:tcPr>
          <w:p w:rsidR="00B01674" w:rsidRPr="00BE6A41" w:rsidRDefault="00C0731C"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International Conventions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5</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 Reviews (UN Country Team, Special Rapporteur Reports, UNDAF and other Delivering as One initiatives, including Human Rights Up Front)</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Universal Periodic Review (UPR) and Human Rights Council</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607B35" w:rsidRDefault="00B01674" w:rsidP="00AC08AD">
            <w:pPr>
              <w:jc w:val="both"/>
              <w:rPr>
                <w:b w:val="0"/>
                <w:sz w:val="24"/>
                <w:szCs w:val="24"/>
                <w:lang w:val="fr-FR"/>
              </w:rPr>
            </w:pPr>
            <w:r w:rsidRPr="00607B35">
              <w:rPr>
                <w:b w:val="0"/>
                <w:sz w:val="24"/>
                <w:szCs w:val="24"/>
                <w:lang w:val="fr-FR"/>
              </w:rPr>
              <w:t>UN-Habitat Engagement at Project Level</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Further Information</w:t>
            </w:r>
          </w:p>
        </w:tc>
        <w:tc>
          <w:tcPr>
            <w:tcW w:w="864" w:type="dxa"/>
            <w:vAlign w:val="center"/>
          </w:tcPr>
          <w:p w:rsidR="00B01674" w:rsidRPr="00BE6A41" w:rsidRDefault="00B01674" w:rsidP="00B01674">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bl>
    <w:p w:rsidR="00E70BF1" w:rsidRPr="00CF7BAD" w:rsidRDefault="00E70BF1" w:rsidP="00B01674">
      <w:pPr>
        <w:pStyle w:val="ListParagraph"/>
        <w:rPr>
          <w:sz w:val="24"/>
          <w:szCs w:val="24"/>
        </w:rPr>
      </w:pPr>
    </w:p>
    <w:p w:rsidR="00E70BF1" w:rsidRPr="00E70BF1" w:rsidRDefault="00E70BF1" w:rsidP="00E70BF1">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E70BF1">
            <w:pPr>
              <w:jc w:val="center"/>
            </w:pPr>
            <w:r w:rsidRPr="00E70BF1">
              <w:t>Rev</w:t>
            </w:r>
            <w:r>
              <w:t>i</w:t>
            </w:r>
            <w:r w:rsidRPr="00E70BF1">
              <w:t>sion</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80312B" w:rsidRDefault="00E70BF1" w:rsidP="00F43B09">
            <w:pPr>
              <w:jc w:val="center"/>
              <w:rPr>
                <w:b w:val="0"/>
                <w:i/>
              </w:rPr>
            </w:pPr>
            <w:r w:rsidRPr="0080312B">
              <w:rPr>
                <w:b w:val="0"/>
                <w:i/>
              </w:rPr>
              <w:t>1</w:t>
            </w:r>
          </w:p>
        </w:tc>
        <w:tc>
          <w:tcPr>
            <w:tcW w:w="3081" w:type="dxa"/>
          </w:tcPr>
          <w:p w:rsidR="00E70BF1" w:rsidRPr="0080312B" w:rsidRDefault="006A7F05" w:rsidP="004B092F">
            <w:pPr>
              <w:jc w:val="center"/>
              <w:cnfStyle w:val="000000100000" w:firstRow="0" w:lastRow="0" w:firstColumn="0" w:lastColumn="0" w:oddVBand="0" w:evenVBand="0" w:oddHBand="1" w:evenHBand="0" w:firstRowFirstColumn="0" w:firstRowLastColumn="0" w:lastRowFirstColumn="0" w:lastRowLastColumn="0"/>
              <w:rPr>
                <w:i/>
              </w:rPr>
            </w:pPr>
            <w:r>
              <w:rPr>
                <w:i/>
              </w:rPr>
              <w:t>28</w:t>
            </w:r>
            <w:r w:rsidR="004B092F">
              <w:rPr>
                <w:i/>
              </w:rPr>
              <w:t>.09.2015</w:t>
            </w:r>
          </w:p>
        </w:tc>
        <w:tc>
          <w:tcPr>
            <w:tcW w:w="3081" w:type="dxa"/>
          </w:tcPr>
          <w:p w:rsidR="00E70BF1" w:rsidRPr="0080312B" w:rsidRDefault="006A7F05" w:rsidP="00F43B09">
            <w:pPr>
              <w:jc w:val="center"/>
              <w:cnfStyle w:val="000000100000" w:firstRow="0" w:lastRow="0" w:firstColumn="0" w:lastColumn="0" w:oddVBand="0" w:evenVBand="0" w:oddHBand="1" w:evenHBand="0" w:firstRowFirstColumn="0" w:firstRowLastColumn="0" w:lastRowFirstColumn="0" w:lastRowLastColumn="0"/>
              <w:rPr>
                <w:i/>
              </w:rPr>
            </w:pPr>
            <w:r>
              <w:rPr>
                <w:i/>
              </w:rPr>
              <w:t>SN</w:t>
            </w:r>
          </w:p>
        </w:tc>
      </w:tr>
      <w:tr w:rsidR="00E70BF1" w:rsidRPr="0000321C"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0321C" w:rsidRDefault="0000321C" w:rsidP="00F43B09">
            <w:pPr>
              <w:jc w:val="center"/>
              <w:rPr>
                <w:b w:val="0"/>
                <w:i/>
              </w:rPr>
            </w:pPr>
            <w:r w:rsidRPr="0000321C">
              <w:rPr>
                <w:b w:val="0"/>
                <w:i/>
              </w:rPr>
              <w:t>2</w:t>
            </w:r>
          </w:p>
        </w:tc>
        <w:tc>
          <w:tcPr>
            <w:tcW w:w="3081" w:type="dxa"/>
          </w:tcPr>
          <w:p w:rsidR="00E70BF1" w:rsidRPr="0000321C" w:rsidRDefault="0000321C" w:rsidP="00322A53">
            <w:pPr>
              <w:jc w:val="center"/>
              <w:cnfStyle w:val="000000000000" w:firstRow="0" w:lastRow="0" w:firstColumn="0" w:lastColumn="0" w:oddVBand="0" w:evenVBand="0" w:oddHBand="0" w:evenHBand="0" w:firstRowFirstColumn="0" w:firstRowLastColumn="0" w:lastRowFirstColumn="0" w:lastRowLastColumn="0"/>
              <w:rPr>
                <w:i/>
              </w:rPr>
            </w:pPr>
            <w:r w:rsidRPr="0000321C">
              <w:rPr>
                <w:i/>
              </w:rPr>
              <w:t>15.0</w:t>
            </w:r>
            <w:r w:rsidR="00322A53">
              <w:rPr>
                <w:i/>
              </w:rPr>
              <w:t>1</w:t>
            </w:r>
            <w:r w:rsidRPr="0000321C">
              <w:rPr>
                <w:i/>
              </w:rPr>
              <w:t>.2016</w:t>
            </w:r>
          </w:p>
        </w:tc>
        <w:tc>
          <w:tcPr>
            <w:tcW w:w="3081" w:type="dxa"/>
          </w:tcPr>
          <w:p w:rsidR="00E70BF1" w:rsidRPr="0000321C" w:rsidRDefault="0000321C" w:rsidP="00F43B09">
            <w:pPr>
              <w:jc w:val="center"/>
              <w:cnfStyle w:val="000000000000" w:firstRow="0" w:lastRow="0" w:firstColumn="0" w:lastColumn="0" w:oddVBand="0" w:evenVBand="0" w:oddHBand="0" w:evenHBand="0" w:firstRowFirstColumn="0" w:firstRowLastColumn="0" w:lastRowFirstColumn="0" w:lastRowLastColumn="0"/>
              <w:rPr>
                <w:i/>
              </w:rPr>
            </w:pPr>
            <w:r w:rsidRPr="0000321C">
              <w:rPr>
                <w:i/>
              </w:rPr>
              <w:t>SN</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275569" w:rsidRDefault="00322A53" w:rsidP="00F43B09">
            <w:pPr>
              <w:jc w:val="center"/>
              <w:rPr>
                <w:b w:val="0"/>
                <w:i/>
              </w:rPr>
            </w:pPr>
            <w:r w:rsidRPr="00275569">
              <w:rPr>
                <w:b w:val="0"/>
                <w:i/>
              </w:rPr>
              <w:t>3</w:t>
            </w:r>
          </w:p>
        </w:tc>
        <w:tc>
          <w:tcPr>
            <w:tcW w:w="3081" w:type="dxa"/>
          </w:tcPr>
          <w:p w:rsidR="00E70BF1" w:rsidRPr="00275569" w:rsidRDefault="00322A53" w:rsidP="00F43B09">
            <w:pPr>
              <w:jc w:val="center"/>
              <w:cnfStyle w:val="000000100000" w:firstRow="0" w:lastRow="0" w:firstColumn="0" w:lastColumn="0" w:oddVBand="0" w:evenVBand="0" w:oddHBand="1" w:evenHBand="0" w:firstRowFirstColumn="0" w:firstRowLastColumn="0" w:lastRowFirstColumn="0" w:lastRowLastColumn="0"/>
              <w:rPr>
                <w:i/>
              </w:rPr>
            </w:pPr>
            <w:r w:rsidRPr="00275569">
              <w:rPr>
                <w:i/>
              </w:rPr>
              <w:t>26.06.2016</w:t>
            </w:r>
          </w:p>
        </w:tc>
        <w:tc>
          <w:tcPr>
            <w:tcW w:w="3081" w:type="dxa"/>
          </w:tcPr>
          <w:p w:rsidR="00E70BF1" w:rsidRPr="00275569" w:rsidRDefault="00322A53" w:rsidP="00F43B09">
            <w:pPr>
              <w:jc w:val="center"/>
              <w:cnfStyle w:val="000000100000" w:firstRow="0" w:lastRow="0" w:firstColumn="0" w:lastColumn="0" w:oddVBand="0" w:evenVBand="0" w:oddHBand="1" w:evenHBand="0" w:firstRowFirstColumn="0" w:firstRowLastColumn="0" w:lastRowFirstColumn="0" w:lastRowLastColumn="0"/>
              <w:rPr>
                <w:i/>
              </w:rPr>
            </w:pPr>
            <w:r w:rsidRPr="00275569">
              <w:rPr>
                <w:i/>
              </w:rPr>
              <w:t>SG</w:t>
            </w:r>
          </w:p>
        </w:tc>
      </w:tr>
    </w:tbl>
    <w:p w:rsidR="00E70BF1" w:rsidRDefault="00E70BF1">
      <w:pPr>
        <w:rPr>
          <w:b/>
        </w:rPr>
      </w:pPr>
      <w:r>
        <w:rPr>
          <w:b/>
        </w:rPr>
        <w:br w:type="page"/>
      </w:r>
    </w:p>
    <w:p w:rsidR="002E7D99" w:rsidRPr="00707A15" w:rsidRDefault="00707A15" w:rsidP="000B6C44">
      <w:pPr>
        <w:jc w:val="both"/>
        <w:rPr>
          <w:b/>
          <w:sz w:val="32"/>
        </w:rPr>
      </w:pPr>
      <w:r w:rsidRPr="00707A15">
        <w:rPr>
          <w:b/>
          <w:sz w:val="32"/>
        </w:rPr>
        <w:lastRenderedPageBreak/>
        <w:t>Summary</w:t>
      </w:r>
    </w:p>
    <w:p w:rsidR="001D6201" w:rsidRDefault="00566499" w:rsidP="000B6C44">
      <w:pPr>
        <w:jc w:val="both"/>
        <w:rPr>
          <w:rFonts w:cstheme="minorHAnsi"/>
        </w:rPr>
      </w:pPr>
      <w:r>
        <w:rPr>
          <w:rFonts w:cstheme="minorHAnsi"/>
        </w:rPr>
        <w:t xml:space="preserve">The </w:t>
      </w:r>
      <w:r w:rsidR="00C6059F">
        <w:rPr>
          <w:rFonts w:cstheme="minorHAnsi"/>
        </w:rPr>
        <w:t>R</w:t>
      </w:r>
      <w:r>
        <w:rPr>
          <w:rFonts w:cstheme="minorHAnsi"/>
        </w:rPr>
        <w:t xml:space="preserve">epublic of Botswana is governed under its </w:t>
      </w:r>
      <w:r w:rsidR="00C6059F">
        <w:rPr>
          <w:rFonts w:cstheme="minorHAnsi"/>
        </w:rPr>
        <w:t xml:space="preserve">1966 </w:t>
      </w:r>
      <w:r>
        <w:rPr>
          <w:rFonts w:cstheme="minorHAnsi"/>
        </w:rPr>
        <w:t xml:space="preserve">Constitution </w:t>
      </w:r>
      <w:proofErr w:type="gramStart"/>
      <w:r>
        <w:rPr>
          <w:rFonts w:cstheme="minorHAnsi"/>
        </w:rPr>
        <w:t>which</w:t>
      </w:r>
      <w:r w:rsidR="00322A53">
        <w:rPr>
          <w:rFonts w:cstheme="minorHAnsi"/>
        </w:rPr>
        <w:t xml:space="preserve">  </w:t>
      </w:r>
      <w:r>
        <w:rPr>
          <w:rFonts w:cstheme="minorHAnsi"/>
        </w:rPr>
        <w:t>does</w:t>
      </w:r>
      <w:proofErr w:type="gramEnd"/>
      <w:r>
        <w:rPr>
          <w:rFonts w:cstheme="minorHAnsi"/>
        </w:rPr>
        <w:t xml:space="preserve"> not expressly provide for the right to adequate housing. However, </w:t>
      </w:r>
      <w:r w:rsidR="00322A53">
        <w:rPr>
          <w:rFonts w:cstheme="minorHAnsi"/>
        </w:rPr>
        <w:t xml:space="preserve">it </w:t>
      </w:r>
      <w:r w:rsidR="00322A53">
        <w:rPr>
          <w:rFonts w:cstheme="minorHAnsi"/>
        </w:rPr>
        <w:t>enshrine</w:t>
      </w:r>
      <w:r w:rsidR="00322A53">
        <w:rPr>
          <w:rFonts w:cstheme="minorHAnsi"/>
        </w:rPr>
        <w:t>s</w:t>
      </w:r>
      <w:r w:rsidR="00322A53">
        <w:rPr>
          <w:rFonts w:cstheme="minorHAnsi"/>
        </w:rPr>
        <w:t xml:space="preserve"> the right to privacy of the home and ot</w:t>
      </w:r>
      <w:r w:rsidR="00322A53">
        <w:rPr>
          <w:rFonts w:cstheme="minorHAnsi"/>
        </w:rPr>
        <w:t>her property, and protection from deprivation of property</w:t>
      </w:r>
      <w:proofErr w:type="gramStart"/>
      <w:r w:rsidR="00322A53">
        <w:rPr>
          <w:rFonts w:cstheme="minorHAnsi"/>
        </w:rPr>
        <w:t>.</w:t>
      </w:r>
      <w:r>
        <w:rPr>
          <w:rFonts w:cstheme="minorHAnsi"/>
        </w:rPr>
        <w:t>.</w:t>
      </w:r>
      <w:proofErr w:type="gramEnd"/>
      <w:r>
        <w:rPr>
          <w:rFonts w:cstheme="minorHAnsi"/>
        </w:rPr>
        <w:t xml:space="preserve"> </w:t>
      </w:r>
    </w:p>
    <w:p w:rsidR="00C6059F" w:rsidRDefault="00C6059F" w:rsidP="001D6201">
      <w:pPr>
        <w:jc w:val="both"/>
        <w:rPr>
          <w:rFonts w:cstheme="minorHAnsi"/>
        </w:rPr>
      </w:pPr>
      <w:r>
        <w:rPr>
          <w:rFonts w:cstheme="minorHAnsi"/>
        </w:rPr>
        <w:t xml:space="preserve">In Botswana, the relevant institution which is in charge of overseeing the implementation of the right to adequate housing is the Ministry of Lands and Housing. The Ministry is tasked with policy development in the housing sector and overseeing housing projects in Botswana, especially, on low-income housing alternatives for its citizens. </w:t>
      </w:r>
    </w:p>
    <w:p w:rsidR="0000321C" w:rsidRDefault="00566499" w:rsidP="001D6201">
      <w:pPr>
        <w:jc w:val="both"/>
        <w:rPr>
          <w:rFonts w:cstheme="minorHAnsi"/>
        </w:rPr>
      </w:pPr>
      <w:r>
        <w:rPr>
          <w:rFonts w:cstheme="minorHAnsi"/>
        </w:rPr>
        <w:t xml:space="preserve">The State has ratified some </w:t>
      </w:r>
      <w:r w:rsidR="001D6201" w:rsidRPr="001D6201">
        <w:rPr>
          <w:rFonts w:cstheme="minorHAnsi"/>
        </w:rPr>
        <w:t xml:space="preserve">of the major human rights conventions, </w:t>
      </w:r>
      <w:r>
        <w:rPr>
          <w:rFonts w:cstheme="minorHAnsi"/>
        </w:rPr>
        <w:t xml:space="preserve">but not </w:t>
      </w:r>
      <w:r w:rsidR="001D6201" w:rsidRPr="001D6201">
        <w:rPr>
          <w:rFonts w:cstheme="minorHAnsi"/>
        </w:rPr>
        <w:t xml:space="preserve">the Covenant on Economic, Social and </w:t>
      </w:r>
      <w:r w:rsidR="001D6201">
        <w:rPr>
          <w:rFonts w:cstheme="minorHAnsi"/>
        </w:rPr>
        <w:t xml:space="preserve">Cultural </w:t>
      </w:r>
      <w:r w:rsidR="001D6201" w:rsidRPr="001D6201">
        <w:rPr>
          <w:rFonts w:cstheme="minorHAnsi"/>
        </w:rPr>
        <w:t xml:space="preserve">Rights, which includes the </w:t>
      </w:r>
      <w:r w:rsidR="00322A53">
        <w:rPr>
          <w:rFonts w:cstheme="minorHAnsi"/>
        </w:rPr>
        <w:t>r</w:t>
      </w:r>
      <w:r w:rsidR="001D6201" w:rsidRPr="001D6201">
        <w:rPr>
          <w:rFonts w:cstheme="minorHAnsi"/>
        </w:rPr>
        <w:t xml:space="preserve">ight to </w:t>
      </w:r>
      <w:r w:rsidR="00322A53">
        <w:rPr>
          <w:rFonts w:cstheme="minorHAnsi"/>
        </w:rPr>
        <w:t>a</w:t>
      </w:r>
      <w:r w:rsidR="001D6201" w:rsidRPr="001D6201">
        <w:rPr>
          <w:rFonts w:cstheme="minorHAnsi"/>
        </w:rPr>
        <w:t xml:space="preserve">dequate </w:t>
      </w:r>
      <w:r w:rsidR="00322A53">
        <w:rPr>
          <w:rFonts w:cstheme="minorHAnsi"/>
        </w:rPr>
        <w:t>h</w:t>
      </w:r>
      <w:r w:rsidR="001D6201" w:rsidRPr="001D6201">
        <w:rPr>
          <w:rFonts w:cstheme="minorHAnsi"/>
        </w:rPr>
        <w:t xml:space="preserve">ousing as a component of the </w:t>
      </w:r>
      <w:r w:rsidR="00322A53">
        <w:rPr>
          <w:rFonts w:cstheme="minorHAnsi"/>
        </w:rPr>
        <w:t>r</w:t>
      </w:r>
      <w:r w:rsidR="001D6201" w:rsidRPr="001D6201">
        <w:rPr>
          <w:rFonts w:cstheme="minorHAnsi"/>
        </w:rPr>
        <w:t xml:space="preserve">ight to an </w:t>
      </w:r>
      <w:r w:rsidR="00322A53">
        <w:rPr>
          <w:rFonts w:cstheme="minorHAnsi"/>
        </w:rPr>
        <w:t>a</w:t>
      </w:r>
      <w:r w:rsidR="001D6201" w:rsidRPr="001D6201">
        <w:rPr>
          <w:rFonts w:cstheme="minorHAnsi"/>
        </w:rPr>
        <w:t xml:space="preserve">dequate </w:t>
      </w:r>
      <w:r w:rsidR="00322A53">
        <w:rPr>
          <w:rFonts w:cstheme="minorHAnsi"/>
        </w:rPr>
        <w:t>s</w:t>
      </w:r>
      <w:r w:rsidR="001D6201" w:rsidRPr="001D6201">
        <w:rPr>
          <w:rFonts w:cstheme="minorHAnsi"/>
        </w:rPr>
        <w:t xml:space="preserve">tandard of </w:t>
      </w:r>
      <w:r w:rsidR="00322A53">
        <w:rPr>
          <w:rFonts w:cstheme="minorHAnsi"/>
        </w:rPr>
        <w:t>l</w:t>
      </w:r>
      <w:r w:rsidR="001D6201" w:rsidRPr="001D6201">
        <w:rPr>
          <w:rFonts w:cstheme="minorHAnsi"/>
        </w:rPr>
        <w:t xml:space="preserve">iving. </w:t>
      </w:r>
      <w:r w:rsidR="001D6201">
        <w:rPr>
          <w:rFonts w:cstheme="minorHAnsi"/>
        </w:rPr>
        <w:t xml:space="preserve"> </w:t>
      </w:r>
    </w:p>
    <w:p w:rsidR="0053051C" w:rsidRDefault="006076A6" w:rsidP="001D6201">
      <w:pPr>
        <w:jc w:val="both"/>
        <w:rPr>
          <w:rFonts w:cstheme="minorHAnsi"/>
        </w:rPr>
      </w:pPr>
      <w:r w:rsidRPr="006076A6">
        <w:rPr>
          <w:rFonts w:eastAsia="Times New Roman" w:cstheme="minorHAnsi"/>
          <w:color w:val="000000"/>
          <w:lang w:eastAsia="en-AU"/>
        </w:rPr>
        <w:t xml:space="preserve"> </w:t>
      </w:r>
      <w:r>
        <w:rPr>
          <w:rFonts w:eastAsia="Times New Roman" w:cstheme="minorHAnsi"/>
          <w:color w:val="000000"/>
          <w:lang w:eastAsia="en-AU"/>
        </w:rPr>
        <w:t>UN Review mechanisms have noted that Botswana has not ratified the International Covenant on Economic, Social and Cultural Rights.</w:t>
      </w:r>
    </w:p>
    <w:p w:rsidR="00860FA2" w:rsidRDefault="001D6201" w:rsidP="000B6C44">
      <w:pPr>
        <w:jc w:val="both"/>
        <w:rPr>
          <w:rFonts w:eastAsia="Times New Roman" w:cstheme="minorHAnsi"/>
          <w:color w:val="000000"/>
          <w:lang w:eastAsia="en-AU"/>
        </w:rPr>
      </w:pPr>
      <w:r>
        <w:rPr>
          <w:rFonts w:eastAsia="Times New Roman" w:cstheme="minorHAnsi"/>
          <w:color w:val="000000"/>
          <w:lang w:eastAsia="en-AU"/>
        </w:rPr>
        <w:t xml:space="preserve"> </w:t>
      </w:r>
    </w:p>
    <w:p w:rsidR="006C1DE2" w:rsidRDefault="006C1DE2" w:rsidP="006C1DE2">
      <w:pPr>
        <w:jc w:val="both"/>
        <w:rPr>
          <w:b/>
          <w:sz w:val="28"/>
        </w:rPr>
      </w:pPr>
    </w:p>
    <w:p w:rsidR="006C1DE2" w:rsidRDefault="001D6201" w:rsidP="006A7F05">
      <w:pPr>
        <w:jc w:val="both"/>
        <w:rPr>
          <w:b/>
          <w:sz w:val="28"/>
        </w:rPr>
      </w:pPr>
      <w:r>
        <w:rPr>
          <w:b/>
          <w:sz w:val="28"/>
        </w:rPr>
        <w:t xml:space="preserve"> </w:t>
      </w: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6C1DE2" w:rsidRDefault="006C1DE2" w:rsidP="006C1DE2">
      <w:pPr>
        <w:jc w:val="both"/>
        <w:rPr>
          <w:b/>
          <w:sz w:val="28"/>
        </w:rPr>
      </w:pPr>
    </w:p>
    <w:p w:rsidR="00C6059F" w:rsidRDefault="00C6059F" w:rsidP="006C1DE2">
      <w:pPr>
        <w:jc w:val="both"/>
        <w:rPr>
          <w:b/>
          <w:sz w:val="28"/>
        </w:rPr>
      </w:pPr>
    </w:p>
    <w:p w:rsidR="0000321C" w:rsidRDefault="0000321C" w:rsidP="00BA5EE5">
      <w:pPr>
        <w:jc w:val="both"/>
        <w:rPr>
          <w:b/>
          <w:sz w:val="28"/>
        </w:rPr>
      </w:pPr>
    </w:p>
    <w:p w:rsidR="00275569" w:rsidRDefault="00275569">
      <w:pPr>
        <w:rPr>
          <w:b/>
          <w:sz w:val="28"/>
        </w:rPr>
      </w:pPr>
      <w:r>
        <w:rPr>
          <w:b/>
          <w:sz w:val="28"/>
        </w:rPr>
        <w:br w:type="page"/>
      </w:r>
    </w:p>
    <w:p w:rsidR="00BA5EE5" w:rsidRDefault="0080312B" w:rsidP="00BA5EE5">
      <w:pPr>
        <w:jc w:val="both"/>
        <w:rPr>
          <w:b/>
          <w:sz w:val="28"/>
        </w:rPr>
      </w:pPr>
      <w:r w:rsidRPr="00437199">
        <w:rPr>
          <w:b/>
          <w:sz w:val="28"/>
        </w:rPr>
        <w:lastRenderedPageBreak/>
        <w:t>Legal Framework</w:t>
      </w:r>
    </w:p>
    <w:p w:rsidR="00437199" w:rsidRPr="00BA5EE5" w:rsidRDefault="00BA5EE5" w:rsidP="00BA5EE5">
      <w:pPr>
        <w:jc w:val="both"/>
        <w:rPr>
          <w:i/>
          <w:color w:val="000000"/>
        </w:rPr>
      </w:pPr>
      <w:r w:rsidRPr="00BA5EE5">
        <w:rPr>
          <w:b/>
          <w:i/>
        </w:rPr>
        <w:t>Constitution</w:t>
      </w:r>
      <w:r>
        <w:rPr>
          <w:rStyle w:val="FootnoteReference"/>
          <w:b/>
          <w:i/>
        </w:rPr>
        <w:footnoteReference w:id="1"/>
      </w:r>
      <w:r w:rsidRPr="00BA5EE5">
        <w:rPr>
          <w:b/>
          <w:i/>
        </w:rPr>
        <w:t xml:space="preserve"> </w:t>
      </w:r>
      <w:r w:rsidRPr="00BA5EE5">
        <w:rPr>
          <w:rFonts w:cstheme="minorHAnsi"/>
          <w:i/>
        </w:rPr>
        <w:t xml:space="preserve"> </w:t>
      </w:r>
    </w:p>
    <w:p w:rsidR="00BA5EE5" w:rsidRDefault="00BA5EE5" w:rsidP="00275569">
      <w:pPr>
        <w:jc w:val="both"/>
        <w:rPr>
          <w:rFonts w:cstheme="minorHAnsi"/>
        </w:rPr>
      </w:pPr>
      <w:r w:rsidRPr="00BA5EE5">
        <w:rPr>
          <w:rFonts w:cstheme="minorHAnsi"/>
        </w:rPr>
        <w:t xml:space="preserve">The Constitution of Botswana </w:t>
      </w:r>
      <w:r w:rsidR="00322A53">
        <w:rPr>
          <w:rFonts w:cstheme="minorHAnsi"/>
        </w:rPr>
        <w:t xml:space="preserve">came into force in 1966 and </w:t>
      </w:r>
      <w:r w:rsidR="00322A53">
        <w:rPr>
          <w:rFonts w:cstheme="minorHAnsi"/>
        </w:rPr>
        <w:t xml:space="preserve">was amended in 2002. </w:t>
      </w:r>
      <w:r w:rsidR="00322A53">
        <w:rPr>
          <w:rFonts w:cstheme="minorHAnsi"/>
        </w:rPr>
        <w:t>It</w:t>
      </w:r>
      <w:r w:rsidR="00322A53" w:rsidRPr="00BA5EE5">
        <w:rPr>
          <w:rFonts w:cstheme="minorHAnsi"/>
        </w:rPr>
        <w:t xml:space="preserve"> </w:t>
      </w:r>
      <w:r w:rsidRPr="00BA5EE5">
        <w:rPr>
          <w:rFonts w:cstheme="minorHAnsi"/>
        </w:rPr>
        <w:t xml:space="preserve">does not expressly contain housing rights. </w:t>
      </w:r>
      <w:r w:rsidR="00322A53">
        <w:rPr>
          <w:rFonts w:cstheme="minorHAnsi"/>
        </w:rPr>
        <w:t>However, t</w:t>
      </w:r>
      <w:r w:rsidRPr="00BA5EE5">
        <w:rPr>
          <w:rFonts w:cstheme="minorHAnsi"/>
        </w:rPr>
        <w:t xml:space="preserve">he </w:t>
      </w:r>
      <w:proofErr w:type="gramStart"/>
      <w:r w:rsidRPr="00BA5EE5">
        <w:rPr>
          <w:rFonts w:cstheme="minorHAnsi"/>
        </w:rPr>
        <w:t>Constitution,</w:t>
      </w:r>
      <w:proofErr w:type="gramEnd"/>
      <w:r w:rsidRPr="00BA5EE5">
        <w:rPr>
          <w:rFonts w:cstheme="minorHAnsi"/>
        </w:rPr>
        <w:t xml:space="preserve"> </w:t>
      </w:r>
      <w:r w:rsidR="00322A53">
        <w:rPr>
          <w:rFonts w:cstheme="minorHAnsi"/>
        </w:rPr>
        <w:t xml:space="preserve">enshrines protection </w:t>
      </w:r>
      <w:r w:rsidR="00322A53" w:rsidRPr="00BA5EE5">
        <w:rPr>
          <w:rFonts w:cstheme="minorHAnsi"/>
        </w:rPr>
        <w:t>from deprivation of property</w:t>
      </w:r>
      <w:r w:rsidR="00322A53" w:rsidRPr="00BA5EE5" w:rsidDel="00322A53">
        <w:rPr>
          <w:rFonts w:cstheme="minorHAnsi"/>
        </w:rPr>
        <w:t xml:space="preserve"> </w:t>
      </w:r>
      <w:r w:rsidRPr="00BA5EE5">
        <w:rPr>
          <w:rFonts w:cstheme="minorHAnsi"/>
        </w:rPr>
        <w:t xml:space="preserve">under its Article 8. </w:t>
      </w:r>
      <w:r>
        <w:rPr>
          <w:rFonts w:cstheme="minorHAnsi"/>
        </w:rPr>
        <w:t xml:space="preserve"> </w:t>
      </w:r>
      <w:r w:rsidR="00322A53">
        <w:rPr>
          <w:rFonts w:cstheme="minorHAnsi"/>
        </w:rPr>
        <w:t>It does also enshrine the right to privacy of the home and other property under its Article 9.</w:t>
      </w:r>
    </w:p>
    <w:p w:rsidR="00BA5EE5" w:rsidRDefault="00BA5EE5" w:rsidP="00275569">
      <w:pPr>
        <w:jc w:val="both"/>
        <w:rPr>
          <w:rFonts w:cstheme="minorHAnsi"/>
        </w:rPr>
      </w:pPr>
      <w:r>
        <w:rPr>
          <w:rFonts w:cstheme="minorHAnsi"/>
        </w:rPr>
        <w:t>‘Article 8:</w:t>
      </w:r>
      <w:r w:rsidRPr="00BA5EE5">
        <w:rPr>
          <w:rFonts w:cstheme="minorHAnsi"/>
        </w:rPr>
        <w:t xml:space="preserve"> Protection from deprivation of property </w:t>
      </w:r>
    </w:p>
    <w:p w:rsidR="00322A53" w:rsidRDefault="00BA5EE5" w:rsidP="00275569">
      <w:pPr>
        <w:pStyle w:val="ListParagraph"/>
        <w:numPr>
          <w:ilvl w:val="0"/>
          <w:numId w:val="15"/>
        </w:numPr>
        <w:jc w:val="both"/>
        <w:rPr>
          <w:rFonts w:cstheme="minorHAnsi"/>
        </w:rPr>
      </w:pPr>
      <w:r w:rsidRPr="00C6059F">
        <w:rPr>
          <w:rFonts w:cstheme="minorHAnsi"/>
        </w:rPr>
        <w:t>No property of any description shall be compulsorily taken possession of, and no interest in or right over property of any description shall be compulsorily acquired, except where the following conditions are satisfied.</w:t>
      </w:r>
      <w:r w:rsidR="00322A53">
        <w:rPr>
          <w:rFonts w:cstheme="minorHAnsi"/>
        </w:rPr>
        <w:t xml:space="preserve"> […]</w:t>
      </w:r>
      <w:r w:rsidRPr="00C6059F">
        <w:rPr>
          <w:rFonts w:cstheme="minorHAnsi"/>
        </w:rPr>
        <w:t>’</w:t>
      </w:r>
    </w:p>
    <w:p w:rsidR="00322A53" w:rsidRPr="00322A53" w:rsidRDefault="00322A53" w:rsidP="00322A53">
      <w:pPr>
        <w:jc w:val="both"/>
        <w:rPr>
          <w:rFonts w:cstheme="minorHAnsi"/>
        </w:rPr>
      </w:pPr>
      <w:r>
        <w:t xml:space="preserve">‘Article </w:t>
      </w:r>
      <w:r>
        <w:t>9</w:t>
      </w:r>
      <w:r>
        <w:t>:</w:t>
      </w:r>
      <w:r>
        <w:t xml:space="preserve"> Protection for privacy of home and other property </w:t>
      </w:r>
    </w:p>
    <w:p w:rsidR="00322A53" w:rsidRDefault="00322A53" w:rsidP="00322A53">
      <w:pPr>
        <w:pStyle w:val="ListParagraph"/>
        <w:numPr>
          <w:ilvl w:val="0"/>
          <w:numId w:val="17"/>
        </w:numPr>
        <w:jc w:val="both"/>
      </w:pPr>
      <w:r>
        <w:t>Except with his own consent, no person shall be subjected to the search of his person or his property or the entry by others on his premises</w:t>
      </w:r>
      <w:r>
        <w:t>. […]’</w:t>
      </w:r>
      <w:r>
        <w:t xml:space="preserve"> </w:t>
      </w:r>
    </w:p>
    <w:p w:rsidR="00322A53" w:rsidRPr="00322A53" w:rsidRDefault="00322A53" w:rsidP="00322A53">
      <w:pPr>
        <w:pStyle w:val="ListParagraph"/>
        <w:jc w:val="both"/>
      </w:pPr>
    </w:p>
    <w:p w:rsidR="002E7D99" w:rsidRPr="00C6059F" w:rsidRDefault="002E7D99" w:rsidP="00C6059F">
      <w:pPr>
        <w:spacing w:line="360" w:lineRule="auto"/>
        <w:jc w:val="both"/>
        <w:rPr>
          <w:rFonts w:cstheme="minorHAnsi"/>
        </w:rPr>
      </w:pPr>
      <w:r w:rsidRPr="00C6059F">
        <w:rPr>
          <w:b/>
          <w:sz w:val="28"/>
        </w:rPr>
        <w:t>Government</w:t>
      </w:r>
    </w:p>
    <w:p w:rsidR="00437199" w:rsidRDefault="0080312B" w:rsidP="00437199">
      <w:pPr>
        <w:rPr>
          <w:b/>
          <w:i/>
        </w:rPr>
      </w:pPr>
      <w:r w:rsidRPr="00437199">
        <w:rPr>
          <w:b/>
          <w:i/>
        </w:rPr>
        <w:t xml:space="preserve">Political System </w:t>
      </w:r>
    </w:p>
    <w:p w:rsidR="00BA5EE5" w:rsidRDefault="00BA5EE5" w:rsidP="00B01674">
      <w:pPr>
        <w:jc w:val="both"/>
        <w:rPr>
          <w:rFonts w:cs="Arial"/>
          <w:bCs/>
          <w:shd w:val="clear" w:color="auto" w:fill="FFFFFF"/>
        </w:rPr>
      </w:pPr>
      <w:r>
        <w:rPr>
          <w:rFonts w:cs="Arial"/>
          <w:bCs/>
          <w:shd w:val="clear" w:color="auto" w:fill="FFFFFF"/>
        </w:rPr>
        <w:t xml:space="preserve">Botswana is a parliamentary representative democracy whereby the head of government is the President. The President of Botswana is also the head of state and the multi-party system. The government in Botswana exercises executive power while legislative power is exercised by both the government and the parliament of Botswana. The judiciary is independent of the executive and the legislature. </w:t>
      </w:r>
    </w:p>
    <w:p w:rsidR="0095248C" w:rsidRPr="0095248C" w:rsidRDefault="0095248C" w:rsidP="00566499">
      <w:pPr>
        <w:jc w:val="both"/>
        <w:rPr>
          <w:b/>
          <w:u w:val="single"/>
          <w:lang w:val="en-US"/>
        </w:rPr>
      </w:pPr>
      <w:r w:rsidRPr="0095248C">
        <w:rPr>
          <w:b/>
          <w:u w:val="single"/>
          <w:lang w:val="en-US"/>
        </w:rPr>
        <w:t>Ministry of Lands and Housing</w:t>
      </w:r>
      <w:r>
        <w:rPr>
          <w:rStyle w:val="FootnoteReference"/>
          <w:b/>
          <w:u w:val="single"/>
          <w:lang w:val="en-US"/>
        </w:rPr>
        <w:footnoteReference w:id="2"/>
      </w:r>
    </w:p>
    <w:p w:rsidR="00C6059F" w:rsidRDefault="0095248C" w:rsidP="00C6059F">
      <w:pPr>
        <w:jc w:val="both"/>
        <w:rPr>
          <w:lang w:val="en-US"/>
        </w:rPr>
      </w:pPr>
      <w:r>
        <w:rPr>
          <w:lang w:val="en-US"/>
        </w:rPr>
        <w:t>The institution which is relevant in the implementation of the right to adequate housing in Botswana is the Ministry of Lands and Housing. It is responsible for policy making and implementation. The Ministry is tasked with providing low-income housing.</w:t>
      </w:r>
      <w:r w:rsidR="00275569">
        <w:rPr>
          <w:lang w:val="en-US"/>
        </w:rPr>
        <w:t xml:space="preserve"> </w:t>
      </w:r>
    </w:p>
    <w:p w:rsidR="00275569" w:rsidRPr="00275569" w:rsidRDefault="00275569" w:rsidP="00C6059F">
      <w:pPr>
        <w:jc w:val="both"/>
        <w:rPr>
          <w:lang w:val="en-US"/>
        </w:rPr>
      </w:pPr>
    </w:p>
    <w:p w:rsidR="0080312B" w:rsidRPr="00FB7E00" w:rsidRDefault="0080312B" w:rsidP="00C6059F">
      <w:pPr>
        <w:jc w:val="both"/>
        <w:rPr>
          <w:b/>
          <w:sz w:val="28"/>
        </w:rPr>
      </w:pPr>
      <w:r w:rsidRPr="00FB7E00">
        <w:rPr>
          <w:b/>
          <w:sz w:val="28"/>
        </w:rPr>
        <w:t>Judiciary</w:t>
      </w:r>
    </w:p>
    <w:p w:rsidR="00C6059F" w:rsidRDefault="006076A6" w:rsidP="0033417F">
      <w:r>
        <w:t>N</w:t>
      </w:r>
      <w:r w:rsidR="00FB7E00">
        <w:t xml:space="preserve">o legal decisions regarding housing could be sourced. </w:t>
      </w:r>
    </w:p>
    <w:p w:rsidR="0080312B" w:rsidRPr="006A7F05" w:rsidRDefault="00C6059F" w:rsidP="0033417F">
      <w:r>
        <w:rPr>
          <w:b/>
          <w:sz w:val="28"/>
        </w:rPr>
        <w:lastRenderedPageBreak/>
        <w:t>I</w:t>
      </w:r>
      <w:r w:rsidR="00FB7E00" w:rsidRPr="00FB7E00">
        <w:rPr>
          <w:b/>
          <w:sz w:val="28"/>
        </w:rPr>
        <w:t>nternational Conventions</w:t>
      </w:r>
      <w:r w:rsidR="00502A9E">
        <w:rPr>
          <w:rStyle w:val="FootnoteReference"/>
          <w:b/>
          <w:sz w:val="28"/>
        </w:rPr>
        <w:footnoteReference w:id="3"/>
      </w:r>
    </w:p>
    <w:p w:rsidR="00BF207E" w:rsidRPr="00FB7E00" w:rsidRDefault="00BA5EE5" w:rsidP="00B01674">
      <w:pPr>
        <w:jc w:val="both"/>
        <w:rPr>
          <w:b/>
          <w:sz w:val="28"/>
        </w:rPr>
      </w:pPr>
      <w:r>
        <w:rPr>
          <w:rFonts w:eastAsia="Times New Roman" w:cstheme="minorHAnsi"/>
          <w:color w:val="000000"/>
          <w:lang w:eastAsia="en-AU"/>
        </w:rPr>
        <w:t>The State has ratified some</w:t>
      </w:r>
      <w:r w:rsidR="00860FA2">
        <w:rPr>
          <w:rFonts w:eastAsia="Times New Roman" w:cstheme="minorHAnsi"/>
          <w:color w:val="000000"/>
          <w:lang w:eastAsia="en-AU"/>
        </w:rPr>
        <w:t xml:space="preserve"> of the major human rights conventions</w:t>
      </w:r>
      <w:r w:rsidR="006076A6">
        <w:rPr>
          <w:rFonts w:eastAsia="Times New Roman" w:cstheme="minorHAnsi"/>
          <w:color w:val="000000"/>
          <w:lang w:eastAsia="en-AU"/>
        </w:rPr>
        <w:t>, but not the International Covenant on Economic, Social and Cultural Rights</w:t>
      </w:r>
      <w:r w:rsidR="006076A6" w:rsidRPr="006076A6">
        <w:rPr>
          <w:rFonts w:eastAsia="Times New Roman" w:cstheme="minorHAnsi"/>
          <w:color w:val="000000"/>
          <w:lang w:eastAsia="en-AU"/>
        </w:rPr>
        <w:t xml:space="preserve"> </w:t>
      </w:r>
      <w:r w:rsidR="006076A6" w:rsidRPr="005F30DA">
        <w:rPr>
          <w:rFonts w:eastAsia="Times New Roman" w:cstheme="minorHAnsi"/>
          <w:color w:val="000000"/>
          <w:lang w:eastAsia="en-AU"/>
        </w:rPr>
        <w:t xml:space="preserve">which includes the </w:t>
      </w:r>
      <w:r w:rsidR="006076A6">
        <w:rPr>
          <w:rFonts w:eastAsia="Times New Roman" w:cstheme="minorHAnsi"/>
          <w:color w:val="000000"/>
          <w:lang w:eastAsia="en-AU"/>
        </w:rPr>
        <w:t>right to adequate housing</w:t>
      </w:r>
      <w:r w:rsidR="006076A6" w:rsidRPr="005F30DA">
        <w:rPr>
          <w:rFonts w:eastAsia="Times New Roman" w:cstheme="minorHAnsi"/>
          <w:color w:val="000000"/>
          <w:lang w:eastAsia="en-AU"/>
        </w:rPr>
        <w:t xml:space="preserve"> as a component of the</w:t>
      </w:r>
      <w:r w:rsidR="006076A6">
        <w:rPr>
          <w:rFonts w:eastAsia="Times New Roman" w:cstheme="minorHAnsi"/>
          <w:color w:val="000000"/>
          <w:lang w:eastAsia="en-AU"/>
        </w:rPr>
        <w:t xml:space="preserve"> right to adequate housing</w:t>
      </w:r>
      <w:r>
        <w:rPr>
          <w:rFonts w:eastAsia="Times New Roman" w:cstheme="minorHAnsi"/>
          <w:color w:val="000000"/>
          <w:lang w:eastAsia="en-AU"/>
        </w:rPr>
        <w:t>.</w:t>
      </w:r>
    </w:p>
    <w:tbl>
      <w:tblPr>
        <w:tblStyle w:val="LightShading"/>
        <w:tblW w:w="5000" w:type="pct"/>
        <w:tblLook w:val="04A0" w:firstRow="1" w:lastRow="0" w:firstColumn="1" w:lastColumn="0" w:noHBand="0" w:noVBand="1"/>
      </w:tblPr>
      <w:tblGrid>
        <w:gridCol w:w="3982"/>
        <w:gridCol w:w="1246"/>
        <w:gridCol w:w="1068"/>
        <w:gridCol w:w="2946"/>
      </w:tblGrid>
      <w:tr w:rsidR="0033417F" w:rsidRPr="00C93A1A" w:rsidTr="00334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7376A6" w:rsidP="0024111E">
            <w:pPr>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0" w:type="auto"/>
            <w:hideMark/>
          </w:tcPr>
          <w:p w:rsidR="0033417F" w:rsidRPr="00C93A1A" w:rsidRDefault="007376A6"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0" w:type="auto"/>
            <w:hideMark/>
          </w:tcPr>
          <w:p w:rsidR="0033417F" w:rsidRPr="00C93A1A" w:rsidRDefault="007376A6"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639" w:type="pct"/>
            <w:hideMark/>
          </w:tcPr>
          <w:p w:rsidR="0033417F" w:rsidRPr="00C93A1A" w:rsidRDefault="007376A6"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33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0" w:type="auto"/>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0" w:type="auto"/>
            <w:hideMark/>
          </w:tcPr>
          <w:p w:rsidR="0033417F" w:rsidRPr="00C93A1A" w:rsidRDefault="00BA5EE5" w:rsidP="00780A07">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8 Sep 2000</w:t>
            </w:r>
          </w:p>
        </w:tc>
        <w:tc>
          <w:tcPr>
            <w:tcW w:w="1639" w:type="pct"/>
            <w:hideMark/>
          </w:tcPr>
          <w:p w:rsidR="0033417F" w:rsidRPr="00C93A1A" w:rsidRDefault="00BA5EE5"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8 Sep 2000</w:t>
            </w:r>
          </w:p>
        </w:tc>
      </w:tr>
      <w:tr w:rsidR="0033417F" w:rsidRPr="00C93A1A" w:rsidTr="0033417F">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Civil and Political Rights</w:t>
            </w:r>
          </w:p>
        </w:tc>
        <w:tc>
          <w:tcPr>
            <w:tcW w:w="0" w:type="auto"/>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0" w:type="auto"/>
            <w:hideMark/>
          </w:tcPr>
          <w:p w:rsidR="0033417F" w:rsidRPr="00C93A1A" w:rsidRDefault="00BA5EE5"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8 Sep 2000</w:t>
            </w:r>
          </w:p>
        </w:tc>
        <w:tc>
          <w:tcPr>
            <w:tcW w:w="1639" w:type="pct"/>
            <w:hideMark/>
          </w:tcPr>
          <w:p w:rsidR="0033417F" w:rsidRPr="00C93A1A" w:rsidRDefault="00BA5EE5" w:rsidP="00BA5EE5">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8 Sep 2000</w:t>
            </w:r>
          </w:p>
        </w:tc>
      </w:tr>
      <w:tr w:rsidR="0033417F" w:rsidRPr="00C93A1A" w:rsidTr="0033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Elimination of All Forms of Discrimination against Women</w:t>
            </w:r>
          </w:p>
        </w:tc>
        <w:tc>
          <w:tcPr>
            <w:tcW w:w="0" w:type="auto"/>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0" w:type="auto"/>
            <w:hideMark/>
          </w:tcPr>
          <w:p w:rsidR="0033417F" w:rsidRPr="00C93A1A" w:rsidRDefault="00BA5EE5" w:rsidP="00BA5EE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639" w:type="pct"/>
            <w:hideMark/>
          </w:tcPr>
          <w:p w:rsidR="0033417F" w:rsidRPr="00C93A1A" w:rsidRDefault="00BA5EE5"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13 Aug 1996</w:t>
            </w:r>
          </w:p>
        </w:tc>
      </w:tr>
      <w:tr w:rsidR="0033417F" w:rsidRPr="00C93A1A" w:rsidTr="0033417F">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0" w:type="auto"/>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0" w:type="auto"/>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639" w:type="pct"/>
            <w:hideMark/>
          </w:tcPr>
          <w:p w:rsidR="0033417F" w:rsidRPr="00C93A1A" w:rsidRDefault="00BA5EE5"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20 Feb 1974 (a)</w:t>
            </w:r>
          </w:p>
        </w:tc>
      </w:tr>
      <w:tr w:rsidR="0033417F" w:rsidRPr="00C93A1A" w:rsidTr="0033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Economic, Social and Cultural Rights</w:t>
            </w:r>
          </w:p>
        </w:tc>
        <w:tc>
          <w:tcPr>
            <w:tcW w:w="0" w:type="auto"/>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0" w:type="auto"/>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639" w:type="pct"/>
            <w:hideMark/>
          </w:tcPr>
          <w:p w:rsidR="0033417F" w:rsidRPr="00C93A1A" w:rsidRDefault="00BA5EE5"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33417F">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0" w:type="auto"/>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0" w:type="auto"/>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639" w:type="pct"/>
            <w:hideMark/>
          </w:tcPr>
          <w:p w:rsidR="0033417F" w:rsidRPr="00C93A1A" w:rsidRDefault="00BA5EE5"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33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the Child</w:t>
            </w:r>
          </w:p>
        </w:tc>
        <w:tc>
          <w:tcPr>
            <w:tcW w:w="0" w:type="auto"/>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0" w:type="auto"/>
            <w:hideMark/>
          </w:tcPr>
          <w:p w:rsidR="0033417F" w:rsidRPr="00C93A1A" w:rsidRDefault="00BA5EE5"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639" w:type="pct"/>
            <w:hideMark/>
          </w:tcPr>
          <w:p w:rsidR="0033417F" w:rsidRPr="00C93A1A" w:rsidRDefault="00BA5EE5"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14 March 1995</w:t>
            </w:r>
          </w:p>
        </w:tc>
      </w:tr>
      <w:tr w:rsidR="0033417F" w:rsidRPr="00C93A1A" w:rsidTr="0033417F">
        <w:tc>
          <w:tcPr>
            <w:cnfStyle w:val="001000000000" w:firstRow="0" w:lastRow="0" w:firstColumn="1" w:lastColumn="0" w:oddVBand="0" w:evenVBand="0" w:oddHBand="0" w:evenHBand="0" w:firstRowFirstColumn="0" w:firstRowLastColumn="0" w:lastRowFirstColumn="0" w:lastRowLastColumn="0"/>
            <w:tcW w:w="2216"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Persons with Disabilities</w:t>
            </w:r>
          </w:p>
        </w:tc>
        <w:tc>
          <w:tcPr>
            <w:tcW w:w="0" w:type="auto"/>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0" w:type="auto"/>
            <w:hideMark/>
          </w:tcPr>
          <w:p w:rsidR="0033417F" w:rsidRPr="00C93A1A" w:rsidRDefault="00BA5EE5"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639" w:type="pct"/>
            <w:hideMark/>
          </w:tcPr>
          <w:p w:rsidR="0033417F" w:rsidRPr="00C93A1A" w:rsidRDefault="00BA5EE5"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CA1940" w:rsidRPr="00C93A1A" w:rsidTr="00334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pct"/>
          </w:tcPr>
          <w:p w:rsidR="00CA1940" w:rsidRPr="00CA1940" w:rsidRDefault="00CA1940" w:rsidP="0024111E">
            <w:pPr>
              <w:rPr>
                <w:rFonts w:eastAsia="Times New Roman" w:cstheme="minorHAnsi"/>
                <w:b w:val="0"/>
              </w:rPr>
            </w:pPr>
            <w:r w:rsidRPr="00CA1940">
              <w:rPr>
                <w:rFonts w:eastAsia="Times New Roman" w:cstheme="minorHAnsi"/>
                <w:b w:val="0"/>
              </w:rPr>
              <w:t xml:space="preserve">Convention relating to the Status of Refugees </w:t>
            </w:r>
          </w:p>
        </w:tc>
        <w:tc>
          <w:tcPr>
            <w:tcW w:w="0" w:type="auto"/>
          </w:tcPr>
          <w:p w:rsidR="00CA1940" w:rsidRPr="00C93A1A" w:rsidRDefault="00CA1940"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Refugee Convention </w:t>
            </w:r>
          </w:p>
        </w:tc>
        <w:tc>
          <w:tcPr>
            <w:tcW w:w="0" w:type="auto"/>
          </w:tcPr>
          <w:p w:rsidR="00CA1940" w:rsidRDefault="00CA1940"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639" w:type="pct"/>
          </w:tcPr>
          <w:p w:rsidR="00CA1940" w:rsidRDefault="00BA5EE5"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6 Jan 1969 (a)</w:t>
            </w:r>
          </w:p>
        </w:tc>
      </w:tr>
      <w:tr w:rsidR="00C0731C" w:rsidRPr="00C93A1A" w:rsidTr="0033417F">
        <w:tc>
          <w:tcPr>
            <w:cnfStyle w:val="001000000000" w:firstRow="0" w:lastRow="0" w:firstColumn="1" w:lastColumn="0" w:oddVBand="0" w:evenVBand="0" w:oddHBand="0" w:evenHBand="0" w:firstRowFirstColumn="0" w:firstRowLastColumn="0" w:lastRowFirstColumn="0" w:lastRowLastColumn="0"/>
            <w:tcW w:w="2216" w:type="pct"/>
          </w:tcPr>
          <w:p w:rsidR="00C0731C" w:rsidRPr="00C0731C" w:rsidRDefault="00CA1940" w:rsidP="00CA1940">
            <w:pPr>
              <w:rPr>
                <w:rFonts w:eastAsia="Times New Roman" w:cstheme="minorHAnsi"/>
                <w:b w:val="0"/>
              </w:rPr>
            </w:pPr>
            <w:r>
              <w:rPr>
                <w:rFonts w:eastAsia="Times New Roman" w:cstheme="minorHAnsi"/>
                <w:b w:val="0"/>
              </w:rPr>
              <w:t xml:space="preserve">Protocol </w:t>
            </w:r>
            <w:r w:rsidR="00C0731C" w:rsidRPr="00C0731C">
              <w:rPr>
                <w:rFonts w:eastAsia="Times New Roman" w:cstheme="minorHAnsi"/>
                <w:b w:val="0"/>
              </w:rPr>
              <w:t>Relating to the Status of Refugees</w:t>
            </w:r>
          </w:p>
        </w:tc>
        <w:tc>
          <w:tcPr>
            <w:tcW w:w="0" w:type="auto"/>
          </w:tcPr>
          <w:p w:rsidR="00C0731C" w:rsidRPr="00C93A1A" w:rsidRDefault="00CA1940" w:rsidP="00CA194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r w:rsidR="00C0731C">
              <w:rPr>
                <w:rFonts w:eastAsia="Times New Roman" w:cstheme="minorHAnsi"/>
              </w:rPr>
              <w:t xml:space="preserve"> </w:t>
            </w:r>
          </w:p>
        </w:tc>
        <w:tc>
          <w:tcPr>
            <w:tcW w:w="0" w:type="auto"/>
          </w:tcPr>
          <w:p w:rsidR="00C0731C" w:rsidRDefault="00C0731C"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639" w:type="pct"/>
          </w:tcPr>
          <w:p w:rsidR="00C0731C" w:rsidRDefault="00BA5EE5"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Pr="00BA5EE5">
              <w:rPr>
                <w:rFonts w:eastAsia="Times New Roman" w:cstheme="minorHAnsi"/>
              </w:rPr>
              <w:t>6 Jan 1969 (a)</w:t>
            </w:r>
          </w:p>
        </w:tc>
      </w:tr>
    </w:tbl>
    <w:p w:rsidR="006076A6" w:rsidRDefault="006076A6" w:rsidP="00B01674">
      <w:pPr>
        <w:jc w:val="both"/>
        <w:rPr>
          <w:szCs w:val="24"/>
        </w:rPr>
      </w:pPr>
    </w:p>
    <w:p w:rsidR="008D4FF4" w:rsidRPr="00275569" w:rsidRDefault="00BA5EE5" w:rsidP="00B01674">
      <w:pPr>
        <w:jc w:val="both"/>
        <w:rPr>
          <w:szCs w:val="24"/>
        </w:rPr>
      </w:pPr>
      <w:r w:rsidRPr="00275569">
        <w:rPr>
          <w:szCs w:val="24"/>
        </w:rPr>
        <w:t>Botswana has not ratified:</w:t>
      </w:r>
    </w:p>
    <w:p w:rsidR="006076A6" w:rsidRPr="00693D00" w:rsidRDefault="006076A6" w:rsidP="006076A6">
      <w:pPr>
        <w:pStyle w:val="ListParagraph"/>
        <w:numPr>
          <w:ilvl w:val="0"/>
          <w:numId w:val="18"/>
        </w:numPr>
        <w:jc w:val="both"/>
        <w:rPr>
          <w:szCs w:val="24"/>
        </w:rPr>
      </w:pPr>
      <w:r w:rsidRPr="00693D00">
        <w:rPr>
          <w:szCs w:val="24"/>
        </w:rPr>
        <w:t>International Covenant on Economic, Social and Cultural Rights</w:t>
      </w:r>
    </w:p>
    <w:p w:rsidR="008D4FF4" w:rsidRPr="00275569" w:rsidRDefault="00BA5EE5" w:rsidP="00275569">
      <w:pPr>
        <w:pStyle w:val="ListParagraph"/>
        <w:numPr>
          <w:ilvl w:val="0"/>
          <w:numId w:val="18"/>
        </w:numPr>
        <w:jc w:val="both"/>
        <w:rPr>
          <w:szCs w:val="24"/>
        </w:rPr>
      </w:pPr>
      <w:r w:rsidRPr="00275569">
        <w:rPr>
          <w:szCs w:val="24"/>
        </w:rPr>
        <w:t>International Convention on the Protection of the Rights of All Migrant Workers and Members of Their Families</w:t>
      </w:r>
    </w:p>
    <w:p w:rsidR="00BA5EE5" w:rsidRPr="00275569" w:rsidRDefault="00BA5EE5" w:rsidP="00275569">
      <w:pPr>
        <w:pStyle w:val="ListParagraph"/>
        <w:numPr>
          <w:ilvl w:val="0"/>
          <w:numId w:val="18"/>
        </w:numPr>
        <w:jc w:val="both"/>
        <w:rPr>
          <w:szCs w:val="24"/>
        </w:rPr>
      </w:pPr>
      <w:r w:rsidRPr="00275569">
        <w:rPr>
          <w:szCs w:val="24"/>
        </w:rPr>
        <w:t>Convention on the Rights of Persons with Disabilities</w:t>
      </w:r>
    </w:p>
    <w:p w:rsidR="008D4FF4" w:rsidRDefault="008D4FF4" w:rsidP="00B01674">
      <w:pPr>
        <w:jc w:val="both"/>
        <w:rPr>
          <w:b/>
          <w:sz w:val="28"/>
        </w:rPr>
      </w:pPr>
    </w:p>
    <w:p w:rsidR="002E7D99" w:rsidRDefault="006076A6" w:rsidP="00B01674">
      <w:pPr>
        <w:jc w:val="both"/>
        <w:rPr>
          <w:b/>
          <w:sz w:val="28"/>
        </w:rPr>
      </w:pPr>
      <w:r>
        <w:rPr>
          <w:b/>
          <w:sz w:val="28"/>
        </w:rPr>
        <w:lastRenderedPageBreak/>
        <w:t>U</w:t>
      </w:r>
      <w:r w:rsidR="002E7D99" w:rsidRPr="00437199">
        <w:rPr>
          <w:b/>
          <w:sz w:val="28"/>
        </w:rPr>
        <w:t>N</w:t>
      </w:r>
      <w:r w:rsidR="0080312B" w:rsidRPr="00437199">
        <w:rPr>
          <w:b/>
          <w:sz w:val="28"/>
        </w:rPr>
        <w:t xml:space="preserve"> </w:t>
      </w:r>
      <w:r w:rsidR="00437199" w:rsidRPr="00437199">
        <w:rPr>
          <w:b/>
          <w:sz w:val="28"/>
        </w:rPr>
        <w:t>Agencies</w:t>
      </w:r>
    </w:p>
    <w:p w:rsidR="00275569" w:rsidRDefault="006076A6" w:rsidP="00437199">
      <w:pPr>
        <w:rPr>
          <w:rFonts w:eastAsia="Times New Roman" w:cstheme="minorHAnsi"/>
          <w:color w:val="000000"/>
          <w:lang w:eastAsia="en-AU"/>
        </w:rPr>
      </w:pPr>
      <w:r>
        <w:rPr>
          <w:rFonts w:eastAsia="Times New Roman" w:cstheme="minorHAnsi"/>
          <w:color w:val="000000"/>
          <w:lang w:eastAsia="en-AU"/>
        </w:rPr>
        <w:t xml:space="preserve">UN Review mechanisms have noted that Botswana has not ratified the International Covenant on Economic, Social and Cultural Rights. </w:t>
      </w:r>
    </w:p>
    <w:p w:rsidR="00437199" w:rsidRPr="00437199" w:rsidRDefault="00927387" w:rsidP="00437199">
      <w:r>
        <w:rPr>
          <w:rFonts w:cstheme="minorHAnsi"/>
          <w:b/>
          <w:i/>
        </w:rPr>
        <w:t>Universal Periodic Review (200</w:t>
      </w:r>
      <w:r w:rsidR="007E51BF">
        <w:rPr>
          <w:rFonts w:cstheme="minorHAnsi"/>
          <w:b/>
          <w:i/>
        </w:rPr>
        <w:t>8-2013</w:t>
      </w:r>
      <w:r w:rsidR="00437199" w:rsidRPr="00437199">
        <w:rPr>
          <w:rFonts w:cstheme="minorHAnsi"/>
          <w:b/>
          <w:i/>
        </w:rPr>
        <w:t>)</w:t>
      </w:r>
    </w:p>
    <w:p w:rsidR="000B5A30" w:rsidRDefault="000B5A30" w:rsidP="00B0167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F02FBA" w:rsidRPr="007E51BF" w:rsidRDefault="007E51BF" w:rsidP="00B01674">
      <w:pPr>
        <w:jc w:val="both"/>
        <w:rPr>
          <w:u w:val="single"/>
        </w:rPr>
      </w:pPr>
      <w:r w:rsidRPr="007E51BF">
        <w:rPr>
          <w:u w:val="single"/>
        </w:rPr>
        <w:t>First UPR</w:t>
      </w:r>
      <w:r>
        <w:rPr>
          <w:u w:val="single"/>
        </w:rPr>
        <w:t xml:space="preserve"> (2008</w:t>
      </w:r>
      <w:r w:rsidRPr="007E51BF">
        <w:rPr>
          <w:u w:val="single"/>
        </w:rPr>
        <w:t>)</w:t>
      </w:r>
      <w:r w:rsidRPr="007E51BF">
        <w:rPr>
          <w:rStyle w:val="FootnoteReference"/>
          <w:rFonts w:cstheme="minorHAnsi"/>
          <w:b/>
          <w:i/>
          <w:u w:val="single"/>
        </w:rPr>
        <w:footnoteReference w:id="4"/>
      </w:r>
    </w:p>
    <w:p w:rsidR="007E51BF" w:rsidRDefault="007E51BF" w:rsidP="00B01674">
      <w:pPr>
        <w:jc w:val="both"/>
      </w:pPr>
      <w:r>
        <w:t xml:space="preserve">The Report noted that Botswana had not ratified the International Covenant on Economic, Social and Cultural Rights. </w:t>
      </w:r>
    </w:p>
    <w:p w:rsidR="007E51BF" w:rsidRPr="007E51BF" w:rsidRDefault="007E51BF" w:rsidP="00B01674">
      <w:pPr>
        <w:jc w:val="both"/>
        <w:rPr>
          <w:u w:val="single"/>
        </w:rPr>
      </w:pPr>
      <w:r w:rsidRPr="007E51BF">
        <w:rPr>
          <w:u w:val="single"/>
        </w:rPr>
        <w:t>Second UPR (2013)</w:t>
      </w:r>
      <w:r w:rsidRPr="007E51BF">
        <w:rPr>
          <w:rStyle w:val="FootnoteReference"/>
          <w:u w:val="single"/>
        </w:rPr>
        <w:footnoteReference w:id="5"/>
      </w:r>
    </w:p>
    <w:p w:rsidR="00275569" w:rsidRDefault="007E51BF" w:rsidP="00B01674">
      <w:pPr>
        <w:jc w:val="both"/>
      </w:pPr>
      <w:r>
        <w:t xml:space="preserve">‘Recommendation </w:t>
      </w:r>
      <w:r w:rsidRPr="007E51BF">
        <w:t>116.42</w:t>
      </w:r>
      <w:r>
        <w:t>:</w:t>
      </w:r>
      <w:r w:rsidRPr="007E51BF">
        <w:t xml:space="preserve"> Improve the reception conditions, health care, access to water and sanitation, adequate housing and food, for refugees; Make sure that refugees are not repatriated in case that their lives are in danger in their country of origin, and promote, through public policies, their total integration into the society out of the refugees camps</w:t>
      </w:r>
      <w:r>
        <w:t>.’</w:t>
      </w:r>
    </w:p>
    <w:p w:rsidR="00CE3053" w:rsidRDefault="00437199" w:rsidP="00437199">
      <w:pPr>
        <w:rPr>
          <w:rFonts w:cstheme="minorHAnsi"/>
          <w:b/>
          <w:bCs/>
          <w:i/>
        </w:rPr>
      </w:pPr>
      <w:r w:rsidRPr="00437199">
        <w:rPr>
          <w:rFonts w:cstheme="minorHAnsi"/>
          <w:b/>
          <w:bCs/>
          <w:i/>
        </w:rPr>
        <w:t>Report of the United Nations High Comm</w:t>
      </w:r>
      <w:r w:rsidR="00486669">
        <w:rPr>
          <w:rFonts w:cstheme="minorHAnsi"/>
          <w:b/>
          <w:bCs/>
          <w:i/>
        </w:rPr>
        <w:t>issioner for Human Rights (20</w:t>
      </w:r>
      <w:r w:rsidR="007E51BF">
        <w:rPr>
          <w:rFonts w:cstheme="minorHAnsi"/>
          <w:b/>
          <w:bCs/>
          <w:i/>
        </w:rPr>
        <w:t>08 and 2013</w:t>
      </w:r>
      <w:r w:rsidR="00BB5254">
        <w:rPr>
          <w:rFonts w:cstheme="minorHAnsi"/>
          <w:b/>
          <w:bCs/>
          <w:i/>
        </w:rPr>
        <w:t>)</w:t>
      </w:r>
      <w:r w:rsidR="00486669">
        <w:rPr>
          <w:rStyle w:val="FootnoteReference"/>
          <w:rFonts w:cstheme="minorHAnsi"/>
          <w:b/>
          <w:bCs/>
          <w:i/>
        </w:rPr>
        <w:footnoteReference w:id="6"/>
      </w:r>
    </w:p>
    <w:p w:rsidR="00486669" w:rsidRDefault="00CE3053" w:rsidP="00B01674">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275569" w:rsidRPr="00FB7E00" w:rsidRDefault="006076A6" w:rsidP="00B01674">
      <w:pPr>
        <w:jc w:val="both"/>
      </w:pPr>
      <w:r>
        <w:t>T</w:t>
      </w:r>
      <w:r w:rsidR="007E51BF">
        <w:t xml:space="preserve">he report made no mention of the right to adequate housing and the housing situation in Botswana. </w:t>
      </w:r>
    </w:p>
    <w:p w:rsidR="00437199" w:rsidRDefault="00437199" w:rsidP="00B01674">
      <w:pPr>
        <w:jc w:val="both"/>
        <w:rPr>
          <w:rFonts w:cstheme="minorHAnsi"/>
          <w:b/>
          <w:bCs/>
          <w:i/>
        </w:rPr>
      </w:pPr>
      <w:r w:rsidRPr="00437199">
        <w:rPr>
          <w:rFonts w:cstheme="minorHAnsi"/>
          <w:b/>
          <w:bCs/>
          <w:i/>
        </w:rPr>
        <w:t>Committee on Economic, S</w:t>
      </w:r>
      <w:r w:rsidR="007E51BF">
        <w:rPr>
          <w:rFonts w:cstheme="minorHAnsi"/>
          <w:b/>
          <w:bCs/>
          <w:i/>
        </w:rPr>
        <w:t>ocial and Cultural Rights</w:t>
      </w:r>
      <w:r w:rsidR="00EA22C6">
        <w:rPr>
          <w:rStyle w:val="FootnoteReference"/>
          <w:rFonts w:cstheme="minorHAnsi"/>
          <w:b/>
          <w:bCs/>
          <w:i/>
        </w:rPr>
        <w:footnoteReference w:id="7"/>
      </w:r>
    </w:p>
    <w:p w:rsidR="00CE3053" w:rsidRDefault="00CE3053" w:rsidP="00B01674">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EA22C6" w:rsidRPr="00392BE5" w:rsidRDefault="007E51BF" w:rsidP="00B01674">
      <w:pPr>
        <w:jc w:val="both"/>
      </w:pPr>
      <w:r>
        <w:t xml:space="preserve"> </w:t>
      </w:r>
      <w:r w:rsidR="006076A6">
        <w:t xml:space="preserve">Since </w:t>
      </w:r>
      <w:r>
        <w:t xml:space="preserve">Botswana </w:t>
      </w:r>
      <w:r w:rsidR="006076A6">
        <w:t xml:space="preserve">has not ratified the International Covenant on Economic, Social and Cultural Rights, it is not reviewed by the Committee on Economic, Social and Cultural Rights. </w:t>
      </w:r>
    </w:p>
    <w:p w:rsidR="007464A5" w:rsidRPr="007464A5" w:rsidRDefault="007464A5" w:rsidP="00B01674">
      <w:pPr>
        <w:jc w:val="both"/>
        <w:rPr>
          <w:b/>
          <w:i/>
        </w:rPr>
      </w:pPr>
      <w:r w:rsidRPr="007464A5">
        <w:rPr>
          <w:b/>
          <w:i/>
        </w:rPr>
        <w:lastRenderedPageBreak/>
        <w:t>United Nations Country Team (UNCT)</w:t>
      </w:r>
    </w:p>
    <w:p w:rsidR="000B5A30" w:rsidRDefault="000B5A30" w:rsidP="00B01674">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00321C" w:rsidRPr="0000321C" w:rsidRDefault="0000321C" w:rsidP="00B01674">
      <w:pPr>
        <w:jc w:val="both"/>
      </w:pPr>
      <w:r w:rsidRPr="0000321C">
        <w:t>Botswana’s UNCT develops the UNDAF, which does not mention anything on the right to adequate housing.</w:t>
      </w:r>
    </w:p>
    <w:p w:rsidR="007464A5" w:rsidRPr="007464A5" w:rsidRDefault="007464A5" w:rsidP="00B01674">
      <w:pPr>
        <w:jc w:val="both"/>
        <w:rPr>
          <w:rFonts w:cstheme="minorHAnsi"/>
          <w:b/>
          <w:i/>
        </w:rPr>
      </w:pPr>
      <w:r w:rsidRPr="007464A5">
        <w:rPr>
          <w:rFonts w:cstheme="minorHAnsi"/>
          <w:b/>
          <w:i/>
        </w:rPr>
        <w:t>United Nations Development Assistance Framework (UNDAF)</w:t>
      </w:r>
      <w:r w:rsidR="00EA22C6">
        <w:rPr>
          <w:rStyle w:val="FootnoteReference"/>
          <w:rFonts w:cstheme="minorHAnsi"/>
          <w:b/>
          <w:i/>
        </w:rPr>
        <w:footnoteReference w:id="8"/>
      </w:r>
    </w:p>
    <w:p w:rsidR="00013A8A" w:rsidRDefault="000B5A30" w:rsidP="00B01674">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w:t>
      </w:r>
      <w:r w:rsidR="00EA22C6">
        <w:rPr>
          <w:i/>
        </w:rPr>
        <w:t>for the UNCT’s work between 201</w:t>
      </w:r>
      <w:r w:rsidR="005B39EB">
        <w:rPr>
          <w:i/>
        </w:rPr>
        <w:t>0</w:t>
      </w:r>
      <w:r w:rsidR="007464A5" w:rsidRPr="000B5A30">
        <w:rPr>
          <w:i/>
        </w:rPr>
        <w:t xml:space="preserve"> and 201</w:t>
      </w:r>
      <w:r w:rsidR="0000321C">
        <w:rPr>
          <w:i/>
        </w:rPr>
        <w:t>6</w:t>
      </w:r>
      <w:r w:rsidR="007464A5" w:rsidRPr="000B5A30">
        <w:rPr>
          <w:i/>
        </w:rPr>
        <w:t>.</w:t>
      </w:r>
      <w:r w:rsidR="00EE311F">
        <w:rPr>
          <w:i/>
        </w:rPr>
        <w:t xml:space="preserve"> </w:t>
      </w:r>
    </w:p>
    <w:p w:rsidR="00BC5A00" w:rsidRDefault="006076A6" w:rsidP="00B01674">
      <w:pPr>
        <w:jc w:val="both"/>
      </w:pPr>
      <w:r>
        <w:t>T</w:t>
      </w:r>
      <w:r w:rsidR="005B39EB">
        <w:t xml:space="preserve">he UNDAF report for Botswana does not mention anything on the right to adequate housing. </w:t>
      </w:r>
    </w:p>
    <w:p w:rsidR="00BE2121" w:rsidRPr="00013A8A" w:rsidRDefault="006047A4" w:rsidP="00B01674">
      <w:pPr>
        <w:jc w:val="both"/>
      </w:pPr>
      <w:r w:rsidRPr="00013A8A">
        <w:t xml:space="preserve"> </w:t>
      </w:r>
      <w:bookmarkStart w:id="0" w:name="_GoBack"/>
      <w:bookmarkEnd w:id="0"/>
    </w:p>
    <w:p w:rsidR="001158E4" w:rsidRDefault="001158E4" w:rsidP="00B01674">
      <w:pPr>
        <w:jc w:val="both"/>
        <w:rPr>
          <w:b/>
          <w:sz w:val="28"/>
        </w:rPr>
      </w:pPr>
      <w:r w:rsidRPr="001B7B83">
        <w:rPr>
          <w:b/>
          <w:sz w:val="28"/>
        </w:rPr>
        <w:t>UN-Habitat</w:t>
      </w:r>
      <w:r w:rsidR="00502A9E">
        <w:rPr>
          <w:rStyle w:val="FootnoteReference"/>
          <w:b/>
          <w:sz w:val="28"/>
        </w:rPr>
        <w:footnoteReference w:id="9"/>
      </w:r>
    </w:p>
    <w:p w:rsidR="00131FB0" w:rsidRDefault="00131FB0" w:rsidP="00C6059F">
      <w:r>
        <w:t>UN-Habitat projects in Botswana include:</w:t>
      </w:r>
    </w:p>
    <w:p w:rsidR="00C6059F" w:rsidRPr="00131FB0" w:rsidRDefault="00131FB0" w:rsidP="00C6059F">
      <w:pPr>
        <w:rPr>
          <w:b/>
          <w:u w:val="single"/>
        </w:rPr>
      </w:pPr>
      <w:r w:rsidRPr="00131FB0">
        <w:rPr>
          <w:b/>
          <w:u w:val="single"/>
        </w:rPr>
        <w:t>Prep</w:t>
      </w:r>
      <w:r w:rsidR="00C6059F" w:rsidRPr="00131FB0">
        <w:rPr>
          <w:b/>
          <w:u w:val="single"/>
        </w:rPr>
        <w:t xml:space="preserve">aration of </w:t>
      </w:r>
      <w:proofErr w:type="spellStart"/>
      <w:r w:rsidR="00C6059F" w:rsidRPr="00131FB0">
        <w:rPr>
          <w:b/>
          <w:u w:val="single"/>
        </w:rPr>
        <w:t>Chobe</w:t>
      </w:r>
      <w:proofErr w:type="spellEnd"/>
      <w:r w:rsidR="00C6059F" w:rsidRPr="00131FB0">
        <w:rPr>
          <w:b/>
          <w:u w:val="single"/>
        </w:rPr>
        <w:t xml:space="preserve"> District </w:t>
      </w:r>
      <w:r>
        <w:rPr>
          <w:b/>
          <w:u w:val="single"/>
        </w:rPr>
        <w:t>Settlement Development Strategy</w:t>
      </w:r>
    </w:p>
    <w:p w:rsidR="00131FB0" w:rsidRDefault="00131FB0" w:rsidP="00131FB0">
      <w:pPr>
        <w:jc w:val="both"/>
      </w:pPr>
      <w:r>
        <w:t>T</w:t>
      </w:r>
      <w:r w:rsidR="00C6059F">
        <w:t>his project was follow-up to the national settlement strategy prepared by the Government. Its goal was to prepare district settlement development strategies based on the National Settlement Strategy.</w:t>
      </w:r>
      <w:r>
        <w:t xml:space="preserve"> UN-Habitat was invited to provide technical assistance to prepare the district strategies and in so doing to build the capacity of the Department of Town and Regional Planning (DTRP) to undertake similar programmes. DTRP provided staff from its regional offices in Maun in the Northwest District Council Francis Town and </w:t>
      </w:r>
      <w:proofErr w:type="spellStart"/>
      <w:r>
        <w:t>Kasane</w:t>
      </w:r>
      <w:proofErr w:type="spellEnd"/>
      <w:r>
        <w:t xml:space="preserve"> to work with the two international and two national consultants.  The activity took three months.</w:t>
      </w:r>
    </w:p>
    <w:p w:rsidR="00C6059F" w:rsidRDefault="00131FB0" w:rsidP="00131FB0">
      <w:pPr>
        <w:jc w:val="both"/>
      </w:pPr>
      <w:r>
        <w:t xml:space="preserve">Partners for the project included the </w:t>
      </w:r>
      <w:r w:rsidR="00C6059F">
        <w:t>Ministry of Local Government, Regional and Urban Development (Department of Regional and Town Planning)</w:t>
      </w:r>
      <w:r>
        <w:t>,</w:t>
      </w:r>
      <w:r w:rsidR="00C6059F">
        <w:t xml:space="preserve"> North West District Council</w:t>
      </w:r>
      <w:r>
        <w:t>,</w:t>
      </w:r>
      <w:r w:rsidR="00C6059F">
        <w:t xml:space="preserve"> </w:t>
      </w:r>
      <w:proofErr w:type="spellStart"/>
      <w:r w:rsidR="00C6059F">
        <w:t>Chobe</w:t>
      </w:r>
      <w:proofErr w:type="spellEnd"/>
      <w:r w:rsidR="00C6059F">
        <w:t xml:space="preserve"> District Land Board</w:t>
      </w:r>
      <w:r>
        <w:t>,</w:t>
      </w:r>
      <w:r w:rsidR="00C6059F">
        <w:t xml:space="preserve"> United Nations Developme</w:t>
      </w:r>
      <w:r>
        <w:t>n</w:t>
      </w:r>
      <w:r w:rsidR="00C6059F">
        <w:t>t Programme (UNDP)</w:t>
      </w:r>
      <w:r>
        <w:t xml:space="preserve"> and</w:t>
      </w:r>
      <w:r w:rsidR="00C6059F">
        <w:t xml:space="preserve"> United Nations Human Settlements Programme (UN-Habitat)</w:t>
      </w:r>
      <w:r w:rsidR="00C6059F">
        <w:tab/>
      </w:r>
    </w:p>
    <w:p w:rsidR="00131FB0" w:rsidRDefault="00131FB0" w:rsidP="00131FB0">
      <w:pPr>
        <w:jc w:val="both"/>
      </w:pPr>
      <w:r>
        <w:t xml:space="preserve"> </w:t>
      </w:r>
    </w:p>
    <w:p w:rsidR="00131FB0" w:rsidRDefault="00131FB0" w:rsidP="00131FB0">
      <w:pPr>
        <w:jc w:val="both"/>
      </w:pPr>
    </w:p>
    <w:p w:rsidR="00AE01C9" w:rsidRPr="00131FB0" w:rsidRDefault="00AE01C9" w:rsidP="00131FB0">
      <w:pPr>
        <w:jc w:val="both"/>
      </w:pPr>
      <w:r w:rsidRPr="00296801">
        <w:rPr>
          <w:b/>
          <w:sz w:val="28"/>
        </w:rPr>
        <w:lastRenderedPageBreak/>
        <w:t>Further Information</w:t>
      </w:r>
    </w:p>
    <w:p w:rsidR="00171DB5" w:rsidRPr="00296801" w:rsidRDefault="00645B33" w:rsidP="00BA5EE5">
      <w:pPr>
        <w:pStyle w:val="ListParagraph"/>
        <w:numPr>
          <w:ilvl w:val="0"/>
          <w:numId w:val="8"/>
        </w:numPr>
        <w:rPr>
          <w:b/>
        </w:rPr>
      </w:pPr>
      <w:r>
        <w:t xml:space="preserve">The </w:t>
      </w:r>
      <w:r w:rsidR="00171DB5" w:rsidRPr="00296801">
        <w:t>Constitution</w:t>
      </w:r>
      <w:r>
        <w:t xml:space="preserve"> of </w:t>
      </w:r>
      <w:r w:rsidR="00BA5EE5">
        <w:t>Botswan</w:t>
      </w:r>
      <w:r w:rsidR="005B39EB">
        <w:t>a</w:t>
      </w:r>
      <w:r w:rsidR="00171DB5" w:rsidRPr="00296801">
        <w:t>:</w:t>
      </w:r>
      <w:r w:rsidR="00BA5EE5" w:rsidRPr="00BA5EE5">
        <w:t xml:space="preserve"> </w:t>
      </w:r>
      <w:r w:rsidR="00322A53" w:rsidRPr="00322A53">
        <w:t>https://www.constituteproject.org/constitution/Botswana_2002.pdf</w:t>
      </w:r>
      <w:r w:rsidR="00322A53" w:rsidRPr="00322A53" w:rsidDel="00322A53">
        <w:t xml:space="preserve"> </w:t>
      </w:r>
      <w:r w:rsidR="00322A53">
        <w:t xml:space="preserve"> (not official translation),</w:t>
      </w:r>
    </w:p>
    <w:p w:rsidR="00171DB5" w:rsidRPr="005B39EB" w:rsidRDefault="00171DB5" w:rsidP="00171DB5">
      <w:pPr>
        <w:pStyle w:val="ListParagraph"/>
        <w:numPr>
          <w:ilvl w:val="0"/>
          <w:numId w:val="8"/>
        </w:numPr>
        <w:rPr>
          <w:b/>
        </w:rPr>
      </w:pPr>
      <w:r w:rsidRPr="00296801">
        <w:t xml:space="preserve">OHCHR Convention Ratification Status: </w:t>
      </w:r>
      <w:hyperlink r:id="rId13" w:history="1">
        <w:r w:rsidRPr="00296801">
          <w:rPr>
            <w:rStyle w:val="Hyperlink"/>
          </w:rPr>
          <w:t>http://indicators.ohchr.org/</w:t>
        </w:r>
      </w:hyperlink>
      <w:r w:rsidRPr="00296801">
        <w:t xml:space="preserve"> </w:t>
      </w:r>
    </w:p>
    <w:p w:rsidR="00171DB5" w:rsidRPr="005B39EB" w:rsidRDefault="005B39EB" w:rsidP="00471C36">
      <w:pPr>
        <w:pStyle w:val="ListParagraph"/>
        <w:numPr>
          <w:ilvl w:val="0"/>
          <w:numId w:val="8"/>
        </w:numPr>
        <w:rPr>
          <w:b/>
        </w:rPr>
      </w:pPr>
      <w:r>
        <w:t xml:space="preserve"> </w:t>
      </w:r>
      <w:r w:rsidR="00171DB5" w:rsidRPr="00296801">
        <w:t>Universal Periodic Review:</w:t>
      </w:r>
      <w:r w:rsidR="00171DB5" w:rsidRPr="005B39EB">
        <w:rPr>
          <w:b/>
        </w:rPr>
        <w:t xml:space="preserve"> </w:t>
      </w:r>
      <w:hyperlink r:id="rId14" w:history="1"/>
      <w:r w:rsidR="00471C36">
        <w:rPr>
          <w:rStyle w:val="Hyperlink"/>
        </w:rPr>
        <w:t xml:space="preserve"> </w:t>
      </w:r>
      <w:r w:rsidR="00471C36" w:rsidRPr="00471C36">
        <w:rPr>
          <w:rStyle w:val="Hyperlink"/>
        </w:rPr>
        <w:t>http://www.ohchr.org/EN/HRBodies/UPR/Pages/NGSession17.aspx</w:t>
      </w:r>
    </w:p>
    <w:p w:rsidR="00171DB5" w:rsidRPr="00296801" w:rsidRDefault="00171DB5" w:rsidP="00471C36">
      <w:pPr>
        <w:pStyle w:val="ListParagraph"/>
        <w:numPr>
          <w:ilvl w:val="0"/>
          <w:numId w:val="8"/>
        </w:numPr>
        <w:rPr>
          <w:b/>
        </w:rPr>
      </w:pPr>
      <w:r w:rsidRPr="00296801">
        <w:rPr>
          <w:rFonts w:cstheme="minorHAnsi"/>
          <w:bCs/>
        </w:rPr>
        <w:t>Report of the United Nations High Commissioner</w:t>
      </w:r>
      <w:r w:rsidR="005B39EB">
        <w:rPr>
          <w:rFonts w:cstheme="minorHAnsi"/>
          <w:bCs/>
        </w:rPr>
        <w:t xml:space="preserve"> for Human Rights (2013</w:t>
      </w:r>
      <w:r w:rsidRPr="00296801">
        <w:rPr>
          <w:rFonts w:cstheme="minorHAnsi"/>
          <w:bCs/>
        </w:rPr>
        <w:t>):</w:t>
      </w:r>
      <w:r w:rsidR="005B39EB">
        <w:t xml:space="preserve"> </w:t>
      </w:r>
      <w:r w:rsidR="00566499" w:rsidRPr="00566499">
        <w:t>http://daccess-dds-ny.un.org/doc/UNDOC/GEN/G12/181/26/PDF/G1218126.pdf?OpenElement</w:t>
      </w:r>
    </w:p>
    <w:p w:rsidR="00171DB5" w:rsidRPr="00471C36" w:rsidRDefault="00171DB5" w:rsidP="0000321C">
      <w:pPr>
        <w:pStyle w:val="ListParagraph"/>
        <w:numPr>
          <w:ilvl w:val="0"/>
          <w:numId w:val="8"/>
        </w:numPr>
        <w:rPr>
          <w:b/>
        </w:rPr>
      </w:pPr>
      <w:r w:rsidRPr="00296801">
        <w:t xml:space="preserve">UNCT: </w:t>
      </w:r>
      <w:r w:rsidR="0000321C" w:rsidRPr="0000321C">
        <w:t>http://undg.org/home/country-teams/africa-eastern-southern/botswana/</w:t>
      </w:r>
      <w:hyperlink r:id="rId15" w:history="1"/>
      <w:r w:rsidR="005B39EB">
        <w:rPr>
          <w:rStyle w:val="Hyperlink"/>
        </w:rPr>
        <w:t xml:space="preserve"> </w:t>
      </w:r>
      <w:r w:rsidR="00471C36">
        <w:t xml:space="preserve"> </w:t>
      </w:r>
    </w:p>
    <w:p w:rsidR="00171DB5" w:rsidRPr="00296801" w:rsidRDefault="00171DB5" w:rsidP="00471C36">
      <w:pPr>
        <w:pStyle w:val="ListParagraph"/>
        <w:numPr>
          <w:ilvl w:val="0"/>
          <w:numId w:val="8"/>
        </w:numPr>
        <w:rPr>
          <w:b/>
        </w:rPr>
      </w:pPr>
      <w:r w:rsidRPr="00296801">
        <w:t>UNDAF:</w:t>
      </w:r>
      <w:r w:rsidRPr="00296801">
        <w:rPr>
          <w:b/>
        </w:rPr>
        <w:t xml:space="preserve"> </w:t>
      </w:r>
      <w:r w:rsidR="005B39EB">
        <w:t xml:space="preserve"> </w:t>
      </w:r>
      <w:hyperlink r:id="rId16" w:history="1">
        <w:r w:rsidR="005B39EB" w:rsidRPr="00A42E08">
          <w:rPr>
            <w:rStyle w:val="Hyperlink"/>
          </w:rPr>
          <w:t>http://www.bw.undp.org/content/dam/botswana/docs/Publications/UN%20Botswana%20UNDAF%202010_2014.pdf</w:t>
        </w:r>
      </w:hyperlink>
      <w:r w:rsidR="005B39EB">
        <w:t xml:space="preserve"> </w:t>
      </w:r>
      <w:r w:rsidR="005B39EB" w:rsidRPr="005B39EB">
        <w:t xml:space="preserve"> </w:t>
      </w:r>
      <w:hyperlink r:id="rId17" w:history="1"/>
      <w:r w:rsidR="005B39EB" w:rsidRPr="005B39EB">
        <w:rPr>
          <w:u w:val="single"/>
        </w:rPr>
        <w:t xml:space="preserve"> </w:t>
      </w:r>
      <w:r w:rsidR="005B39EB" w:rsidRPr="005B39EB">
        <w:t xml:space="preserve"> </w:t>
      </w:r>
    </w:p>
    <w:p w:rsidR="00171DB5" w:rsidRDefault="00645B33" w:rsidP="00171DB5">
      <w:pPr>
        <w:pStyle w:val="ListParagraph"/>
        <w:numPr>
          <w:ilvl w:val="0"/>
          <w:numId w:val="8"/>
        </w:numPr>
      </w:pPr>
      <w:r>
        <w:t>O</w:t>
      </w:r>
      <w:r w:rsidR="00171DB5">
        <w:t xml:space="preserve">HCHR: </w:t>
      </w:r>
      <w:hyperlink r:id="rId18" w:history="1">
        <w:r w:rsidR="00171DB5" w:rsidRPr="00CB13A6">
          <w:rPr>
            <w:rStyle w:val="Hyperlink"/>
          </w:rPr>
          <w:t>http://www.ohchr.org/EN/Pages/WelcomePage.aspx</w:t>
        </w:r>
      </w:hyperlink>
    </w:p>
    <w:p w:rsidR="00171DB5" w:rsidRPr="009175C9" w:rsidRDefault="00171DB5" w:rsidP="00171DB5">
      <w:pPr>
        <w:pStyle w:val="ListParagraph"/>
        <w:numPr>
          <w:ilvl w:val="0"/>
          <w:numId w:val="8"/>
        </w:numPr>
        <w:rPr>
          <w:rStyle w:val="Hyperlink"/>
          <w:color w:val="auto"/>
          <w:u w:val="none"/>
          <w:lang w:val="pt-BR"/>
        </w:rPr>
      </w:pPr>
      <w:r w:rsidRPr="009175C9">
        <w:rPr>
          <w:lang w:val="pt-BR"/>
        </w:rPr>
        <w:t xml:space="preserve">UN-Habitat: </w:t>
      </w:r>
      <w:hyperlink r:id="rId19" w:history="1">
        <w:r w:rsidRPr="009175C9">
          <w:rPr>
            <w:rStyle w:val="Hyperlink"/>
            <w:lang w:val="pt-BR"/>
          </w:rPr>
          <w:t>http://unhabitat.org/</w:t>
        </w:r>
      </w:hyperlink>
    </w:p>
    <w:p w:rsidR="00171DB5" w:rsidRDefault="00171DB5" w:rsidP="00171DB5">
      <w:pPr>
        <w:pStyle w:val="ListParagraph"/>
        <w:numPr>
          <w:ilvl w:val="0"/>
          <w:numId w:val="8"/>
        </w:numPr>
      </w:pPr>
      <w:r>
        <w:t xml:space="preserve">Universal Periodic Review: </w:t>
      </w:r>
      <w:hyperlink r:id="rId20" w:history="1">
        <w:r w:rsidRPr="00C57DBD">
          <w:rPr>
            <w:rStyle w:val="Hyperlink"/>
          </w:rPr>
          <w:t>http://www.ohchr.org/EN/HRBodies/UPR/Pages/UPRMain.aspx</w:t>
        </w:r>
      </w:hyperlink>
    </w:p>
    <w:p w:rsidR="00171DB5" w:rsidRPr="002E7D99" w:rsidRDefault="00171DB5" w:rsidP="00171DB5">
      <w:pPr>
        <w:pStyle w:val="ListParagraph"/>
        <w:numPr>
          <w:ilvl w:val="0"/>
          <w:numId w:val="8"/>
        </w:numPr>
      </w:pPr>
      <w:r>
        <w:t>Special Rapporteur</w:t>
      </w:r>
      <w:r w:rsidR="00645B33">
        <w:t xml:space="preserve"> on Adequate Housing</w:t>
      </w:r>
      <w:r>
        <w:t xml:space="preserve">: </w:t>
      </w:r>
      <w:hyperlink r:id="rId21" w:history="1">
        <w:r w:rsidRPr="00C57DBD">
          <w:rPr>
            <w:rStyle w:val="Hyperlink"/>
          </w:rPr>
          <w:t>http://www.ohchr.org/EN/Issues/Housing/Pages/HousingIndex.aspx</w:t>
        </w:r>
      </w:hyperlink>
      <w:r>
        <w:t xml:space="preserve"> </w:t>
      </w:r>
    </w:p>
    <w:p w:rsidR="00171DB5" w:rsidRDefault="00171DB5" w:rsidP="00AE01C9">
      <w:pPr>
        <w:rPr>
          <w:b/>
          <w:sz w:val="28"/>
        </w:rPr>
      </w:pPr>
    </w:p>
    <w:p w:rsidR="005B39EB" w:rsidRPr="00502A9E" w:rsidRDefault="00566499" w:rsidP="005B39EB">
      <w:pPr>
        <w:pStyle w:val="FootnoteText"/>
        <w:rPr>
          <w:lang w:val="en-US"/>
        </w:rPr>
      </w:pPr>
      <w:r>
        <w:rPr>
          <w:lang w:val="en-US"/>
        </w:rPr>
        <w:t xml:space="preserve"> </w:t>
      </w:r>
    </w:p>
    <w:p w:rsidR="003A362B" w:rsidRPr="00C01CF0" w:rsidRDefault="003A362B" w:rsidP="002E7D99">
      <w:pPr>
        <w:rPr>
          <w:b/>
        </w:rPr>
      </w:pPr>
    </w:p>
    <w:sectPr w:rsidR="003A362B" w:rsidRPr="00C01CF0" w:rsidSect="007C4F87">
      <w:headerReference w:type="default" r:id="rId22"/>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A6" w:rsidRDefault="007376A6" w:rsidP="00E70BF1">
      <w:pPr>
        <w:spacing w:after="0" w:line="240" w:lineRule="auto"/>
      </w:pPr>
      <w:r>
        <w:separator/>
      </w:r>
    </w:p>
  </w:endnote>
  <w:endnote w:type="continuationSeparator" w:id="0">
    <w:p w:rsidR="007376A6" w:rsidRDefault="007376A6"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A6" w:rsidRDefault="007376A6" w:rsidP="00E70BF1">
      <w:pPr>
        <w:spacing w:after="0" w:line="240" w:lineRule="auto"/>
      </w:pPr>
      <w:r>
        <w:separator/>
      </w:r>
    </w:p>
  </w:footnote>
  <w:footnote w:type="continuationSeparator" w:id="0">
    <w:p w:rsidR="007376A6" w:rsidRDefault="007376A6" w:rsidP="00E70BF1">
      <w:pPr>
        <w:spacing w:after="0" w:line="240" w:lineRule="auto"/>
      </w:pPr>
      <w:r>
        <w:continuationSeparator/>
      </w:r>
    </w:p>
  </w:footnote>
  <w:footnote w:id="1">
    <w:p w:rsidR="00BA5EE5" w:rsidRPr="00BA5EE5" w:rsidRDefault="00BA5EE5">
      <w:pPr>
        <w:pStyle w:val="FootnoteText"/>
        <w:rPr>
          <w:lang w:val="en-US"/>
        </w:rPr>
      </w:pPr>
      <w:r>
        <w:rPr>
          <w:rStyle w:val="FootnoteReference"/>
        </w:rPr>
        <w:footnoteRef/>
      </w:r>
      <w:r w:rsidR="00322A53">
        <w:t xml:space="preserve"> </w:t>
      </w:r>
      <w:r w:rsidR="00322A53" w:rsidRPr="00322A53">
        <w:t>https://www.constituteproject.org/constitution/Botswana_</w:t>
      </w:r>
      <w:proofErr w:type="gramStart"/>
      <w:r w:rsidR="00322A53" w:rsidRPr="00322A53">
        <w:t>2002.pdf</w:t>
      </w:r>
      <w:r w:rsidR="00322A53" w:rsidRPr="00322A53" w:rsidDel="00322A53">
        <w:t xml:space="preserve"> </w:t>
      </w:r>
      <w:r w:rsidR="00322A53">
        <w:t xml:space="preserve"> (</w:t>
      </w:r>
      <w:proofErr w:type="gramEnd"/>
      <w:r w:rsidR="00322A53">
        <w:t>not official translation</w:t>
      </w:r>
      <w:r w:rsidR="006076A6">
        <w:t>)</w:t>
      </w:r>
      <w:r w:rsidR="00322A53">
        <w:t>.</w:t>
      </w:r>
    </w:p>
  </w:footnote>
  <w:footnote w:id="2">
    <w:p w:rsidR="0095248C" w:rsidRPr="0095248C" w:rsidRDefault="0095248C">
      <w:pPr>
        <w:pStyle w:val="FootnoteText"/>
        <w:rPr>
          <w:lang w:val="en-US"/>
        </w:rPr>
      </w:pPr>
      <w:r>
        <w:rPr>
          <w:rStyle w:val="FootnoteReference"/>
        </w:rPr>
        <w:footnoteRef/>
      </w:r>
      <w:r>
        <w:t xml:space="preserve"> </w:t>
      </w:r>
      <w:hyperlink r:id="rId1" w:history="1">
        <w:r w:rsidR="006076A6" w:rsidRPr="009D2240">
          <w:rPr>
            <w:rStyle w:val="Hyperlink"/>
          </w:rPr>
          <w:t>http://www.gov.bw/en/Ministries--Authorities/Ministries/Ministry-of-Lands-and-Housing/Services/HOUSING-SERVICES/</w:t>
        </w:r>
      </w:hyperlink>
    </w:p>
  </w:footnote>
  <w:footnote w:id="3">
    <w:p w:rsidR="00502A9E" w:rsidRPr="00502A9E" w:rsidRDefault="00502A9E">
      <w:pPr>
        <w:pStyle w:val="FootnoteText"/>
        <w:rPr>
          <w:lang w:val="en-US"/>
        </w:rPr>
      </w:pPr>
      <w:r>
        <w:rPr>
          <w:rStyle w:val="FootnoteReference"/>
        </w:rPr>
        <w:footnoteRef/>
      </w:r>
      <w:r>
        <w:t xml:space="preserve"> </w:t>
      </w:r>
      <w:r w:rsidRPr="00502A9E">
        <w:t>http://www.ohchr.org/EN/countries/AfricaRegion/Pages/NGIndex.aspx</w:t>
      </w:r>
    </w:p>
  </w:footnote>
  <w:footnote w:id="4">
    <w:p w:rsidR="007E51BF" w:rsidRPr="007E51BF" w:rsidRDefault="007E51BF" w:rsidP="007E51BF">
      <w:pPr>
        <w:pStyle w:val="FootnoteText"/>
        <w:rPr>
          <w:lang w:val="en-US"/>
        </w:rPr>
      </w:pPr>
      <w:r>
        <w:rPr>
          <w:rStyle w:val="FootnoteReference"/>
        </w:rPr>
        <w:footnoteRef/>
      </w:r>
      <w:r>
        <w:t xml:space="preserve"> </w:t>
      </w:r>
      <w:r w:rsidRPr="007E51BF">
        <w:t>http://www.ohchr.org/EN/HRBodies/UPR/Pages/BWSession3.aspx</w:t>
      </w:r>
    </w:p>
  </w:footnote>
  <w:footnote w:id="5">
    <w:p w:rsidR="007E51BF" w:rsidRPr="007E51BF" w:rsidRDefault="007E51BF">
      <w:pPr>
        <w:pStyle w:val="FootnoteText"/>
        <w:rPr>
          <w:lang w:val="en-US"/>
        </w:rPr>
      </w:pPr>
      <w:r>
        <w:rPr>
          <w:rStyle w:val="FootnoteReference"/>
        </w:rPr>
        <w:footnoteRef/>
      </w:r>
      <w:r>
        <w:t xml:space="preserve"> </w:t>
      </w:r>
      <w:r w:rsidRPr="007E51BF">
        <w:t>http://www.ohchr.org/EN/HRBodies/UPR/Pages/BWSession15.aspx</w:t>
      </w:r>
    </w:p>
  </w:footnote>
  <w:footnote w:id="6">
    <w:p w:rsidR="00486669" w:rsidRPr="00486669" w:rsidRDefault="00486669">
      <w:pPr>
        <w:pStyle w:val="FootnoteText"/>
        <w:rPr>
          <w:lang w:val="en-US"/>
        </w:rPr>
      </w:pPr>
      <w:r>
        <w:rPr>
          <w:rStyle w:val="FootnoteReference"/>
        </w:rPr>
        <w:footnoteRef/>
      </w:r>
      <w:r>
        <w:t xml:space="preserve"> </w:t>
      </w:r>
      <w:r w:rsidR="007E51BF" w:rsidRPr="007E51BF">
        <w:t xml:space="preserve">http://daccess-dds-ny.un.org/doc/UNDOC/GEN/G12/181/26/PDF/G1218126.pdf?OpenElement </w:t>
      </w:r>
      <w:hyperlink r:id="rId2" w:history="1"/>
      <w:r>
        <w:t xml:space="preserve"> </w:t>
      </w:r>
      <w:r w:rsidR="007E51BF">
        <w:t xml:space="preserve"> </w:t>
      </w:r>
    </w:p>
  </w:footnote>
  <w:footnote w:id="7">
    <w:p w:rsidR="00EA22C6" w:rsidRPr="00EA22C6" w:rsidRDefault="00EA22C6">
      <w:pPr>
        <w:pStyle w:val="FootnoteText"/>
        <w:rPr>
          <w:lang w:val="en-US"/>
        </w:rPr>
      </w:pPr>
      <w:r>
        <w:rPr>
          <w:rStyle w:val="FootnoteReference"/>
        </w:rPr>
        <w:footnoteRef/>
      </w:r>
      <w:r>
        <w:t xml:space="preserve"> </w:t>
      </w:r>
      <w:r w:rsidR="005B39EB">
        <w:t>h</w:t>
      </w:r>
      <w:r w:rsidR="005B39EB" w:rsidRPr="005B39EB">
        <w:t>ttp://tbinternet.ohchr.org/_layouts/treatybodyexternal/TBSearch.aspx?Lang=en&amp;TreatyID=9&amp;DocTypeID=5</w:t>
      </w:r>
      <w:r>
        <w:t xml:space="preserve"> </w:t>
      </w:r>
    </w:p>
  </w:footnote>
  <w:footnote w:id="8">
    <w:p w:rsidR="00EA22C6" w:rsidRPr="00EA22C6" w:rsidRDefault="00EA22C6">
      <w:pPr>
        <w:pStyle w:val="FootnoteText"/>
        <w:rPr>
          <w:lang w:val="en-US"/>
        </w:rPr>
      </w:pPr>
      <w:r>
        <w:rPr>
          <w:rStyle w:val="FootnoteReference"/>
        </w:rPr>
        <w:footnoteRef/>
      </w:r>
      <w:r w:rsidR="005B39EB" w:rsidRPr="005B39EB">
        <w:t xml:space="preserve">http://www.bw.undp.org/content/dam/botswana/docs/Publications/UN%20Botswana%20UNDAF%202010_2014.pdf </w:t>
      </w:r>
      <w:hyperlink r:id="rId3" w:history="1"/>
      <w:r w:rsidR="005B39EB">
        <w:rPr>
          <w:rStyle w:val="Hyperlink"/>
        </w:rPr>
        <w:t xml:space="preserve"> </w:t>
      </w:r>
      <w:r>
        <w:t xml:space="preserve"> </w:t>
      </w:r>
    </w:p>
  </w:footnote>
  <w:footnote w:id="9">
    <w:p w:rsidR="00502A9E" w:rsidRPr="00502A9E" w:rsidRDefault="00502A9E">
      <w:pPr>
        <w:pStyle w:val="FootnoteText"/>
        <w:rPr>
          <w:lang w:val="en-US"/>
        </w:rPr>
      </w:pPr>
      <w:r>
        <w:rPr>
          <w:rStyle w:val="FootnoteReference"/>
        </w:rPr>
        <w:footnoteRef/>
      </w:r>
      <w:r>
        <w:t xml:space="preserve"> </w:t>
      </w:r>
      <w:r w:rsidR="00131FB0" w:rsidRPr="00131FB0">
        <w:t>http://mirror.unhabitat.org/content.asp?cid=2356&amp;catid=180&amp;typeid=13</w:t>
      </w:r>
      <w:r w:rsidR="005B39E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750A30F5" wp14:editId="23050CD5">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00321C" w:rsidP="007C4F87">
        <w:pPr>
          <w:jc w:val="center"/>
          <w:rPr>
            <w:b/>
            <w:color w:val="FFFFFF" w:themeColor="background1"/>
          </w:rPr>
        </w:pPr>
        <w:r>
          <w:rPr>
            <w:b/>
            <w:color w:val="FFFFFF" w:themeColor="background1"/>
          </w:rPr>
          <w:t>Housing Rights and Human Rights Brief</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275569">
          <w:rPr>
            <w:b/>
            <w:noProof/>
            <w:color w:val="FFFFFF" w:themeColor="background1"/>
          </w:rPr>
          <w:t>7</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B6"/>
    <w:multiLevelType w:val="hybridMultilevel"/>
    <w:tmpl w:val="97066CD8"/>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34D3"/>
    <w:multiLevelType w:val="hybridMultilevel"/>
    <w:tmpl w:val="8E609FAE"/>
    <w:lvl w:ilvl="0" w:tplc="FB1A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566AA"/>
    <w:multiLevelType w:val="hybridMultilevel"/>
    <w:tmpl w:val="134ED8A4"/>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A72E19"/>
    <w:multiLevelType w:val="hybridMultilevel"/>
    <w:tmpl w:val="4538DE08"/>
    <w:lvl w:ilvl="0" w:tplc="89866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F75661"/>
    <w:multiLevelType w:val="hybridMultilevel"/>
    <w:tmpl w:val="AE22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420CB"/>
    <w:multiLevelType w:val="hybridMultilevel"/>
    <w:tmpl w:val="A906C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9658A5"/>
    <w:multiLevelType w:val="hybridMultilevel"/>
    <w:tmpl w:val="481E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57433"/>
    <w:multiLevelType w:val="hybridMultilevel"/>
    <w:tmpl w:val="361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5784E"/>
    <w:multiLevelType w:val="multilevel"/>
    <w:tmpl w:val="326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8"/>
  </w:num>
  <w:num w:numId="4">
    <w:abstractNumId w:val="9"/>
  </w:num>
  <w:num w:numId="5">
    <w:abstractNumId w:val="12"/>
  </w:num>
  <w:num w:numId="6">
    <w:abstractNumId w:val="2"/>
  </w:num>
  <w:num w:numId="7">
    <w:abstractNumId w:val="13"/>
  </w:num>
  <w:num w:numId="8">
    <w:abstractNumId w:val="6"/>
  </w:num>
  <w:num w:numId="9">
    <w:abstractNumId w:val="7"/>
  </w:num>
  <w:num w:numId="10">
    <w:abstractNumId w:val="17"/>
  </w:num>
  <w:num w:numId="11">
    <w:abstractNumId w:val="3"/>
  </w:num>
  <w:num w:numId="12">
    <w:abstractNumId w:val="0"/>
  </w:num>
  <w:num w:numId="13">
    <w:abstractNumId w:val="16"/>
  </w:num>
  <w:num w:numId="14">
    <w:abstractNumId w:val="15"/>
  </w:num>
  <w:num w:numId="15">
    <w:abstractNumId w:val="5"/>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0321C"/>
    <w:rsid w:val="00010C88"/>
    <w:rsid w:val="00013A8A"/>
    <w:rsid w:val="0002024F"/>
    <w:rsid w:val="00026D52"/>
    <w:rsid w:val="000743B7"/>
    <w:rsid w:val="000B5A30"/>
    <w:rsid w:val="000B6C44"/>
    <w:rsid w:val="000D0FD1"/>
    <w:rsid w:val="001158E4"/>
    <w:rsid w:val="00117524"/>
    <w:rsid w:val="0012251F"/>
    <w:rsid w:val="00131FB0"/>
    <w:rsid w:val="0014771F"/>
    <w:rsid w:val="00171DB5"/>
    <w:rsid w:val="001B7B83"/>
    <w:rsid w:val="001D6201"/>
    <w:rsid w:val="001E2277"/>
    <w:rsid w:val="001E502A"/>
    <w:rsid w:val="001F54B9"/>
    <w:rsid w:val="002041A1"/>
    <w:rsid w:val="002464B7"/>
    <w:rsid w:val="00246E99"/>
    <w:rsid w:val="00246FEC"/>
    <w:rsid w:val="00255EE6"/>
    <w:rsid w:val="00275569"/>
    <w:rsid w:val="00296801"/>
    <w:rsid w:val="002A2136"/>
    <w:rsid w:val="002D583F"/>
    <w:rsid w:val="002D66D4"/>
    <w:rsid w:val="002E7D99"/>
    <w:rsid w:val="002F2029"/>
    <w:rsid w:val="002F5242"/>
    <w:rsid w:val="002F70FF"/>
    <w:rsid w:val="00303D19"/>
    <w:rsid w:val="003133D9"/>
    <w:rsid w:val="00322A53"/>
    <w:rsid w:val="00324C41"/>
    <w:rsid w:val="0033417F"/>
    <w:rsid w:val="00376665"/>
    <w:rsid w:val="00381072"/>
    <w:rsid w:val="003824F7"/>
    <w:rsid w:val="00392BE5"/>
    <w:rsid w:val="003A362B"/>
    <w:rsid w:val="003E3155"/>
    <w:rsid w:val="004269D7"/>
    <w:rsid w:val="00437199"/>
    <w:rsid w:val="00471C36"/>
    <w:rsid w:val="00486669"/>
    <w:rsid w:val="00497624"/>
    <w:rsid w:val="004B092F"/>
    <w:rsid w:val="004B0CB8"/>
    <w:rsid w:val="004B2EAE"/>
    <w:rsid w:val="004C4FDD"/>
    <w:rsid w:val="004F5648"/>
    <w:rsid w:val="00502A9E"/>
    <w:rsid w:val="005060BE"/>
    <w:rsid w:val="0053051C"/>
    <w:rsid w:val="00542D86"/>
    <w:rsid w:val="00566499"/>
    <w:rsid w:val="00575826"/>
    <w:rsid w:val="00597CD9"/>
    <w:rsid w:val="005A22D1"/>
    <w:rsid w:val="005B39EB"/>
    <w:rsid w:val="005D75A5"/>
    <w:rsid w:val="005E03F8"/>
    <w:rsid w:val="005E08A4"/>
    <w:rsid w:val="005E5A86"/>
    <w:rsid w:val="005F42B7"/>
    <w:rsid w:val="00601321"/>
    <w:rsid w:val="006047A4"/>
    <w:rsid w:val="006076A6"/>
    <w:rsid w:val="0061088A"/>
    <w:rsid w:val="00645B33"/>
    <w:rsid w:val="00685BC0"/>
    <w:rsid w:val="006901A1"/>
    <w:rsid w:val="00691982"/>
    <w:rsid w:val="006A203C"/>
    <w:rsid w:val="006A42C0"/>
    <w:rsid w:val="006A7F05"/>
    <w:rsid w:val="006C1DE2"/>
    <w:rsid w:val="006C30BD"/>
    <w:rsid w:val="006F7D8D"/>
    <w:rsid w:val="00707A15"/>
    <w:rsid w:val="007376A6"/>
    <w:rsid w:val="007464A5"/>
    <w:rsid w:val="00754A25"/>
    <w:rsid w:val="00762B28"/>
    <w:rsid w:val="00780A07"/>
    <w:rsid w:val="007830E8"/>
    <w:rsid w:val="00785A30"/>
    <w:rsid w:val="007A21CA"/>
    <w:rsid w:val="007A5E3A"/>
    <w:rsid w:val="007B2C83"/>
    <w:rsid w:val="007C4F87"/>
    <w:rsid w:val="007E51BF"/>
    <w:rsid w:val="0080312B"/>
    <w:rsid w:val="00852DA4"/>
    <w:rsid w:val="00860FA2"/>
    <w:rsid w:val="0086563B"/>
    <w:rsid w:val="008C153F"/>
    <w:rsid w:val="008D4FF4"/>
    <w:rsid w:val="008D5950"/>
    <w:rsid w:val="008E35A6"/>
    <w:rsid w:val="008E5F2A"/>
    <w:rsid w:val="00927387"/>
    <w:rsid w:val="0095248C"/>
    <w:rsid w:val="0095655B"/>
    <w:rsid w:val="00986B42"/>
    <w:rsid w:val="009B092E"/>
    <w:rsid w:val="009E049D"/>
    <w:rsid w:val="00A80161"/>
    <w:rsid w:val="00A866B7"/>
    <w:rsid w:val="00AD1CFC"/>
    <w:rsid w:val="00AE01C9"/>
    <w:rsid w:val="00B01674"/>
    <w:rsid w:val="00B05017"/>
    <w:rsid w:val="00B1561D"/>
    <w:rsid w:val="00B33886"/>
    <w:rsid w:val="00B37404"/>
    <w:rsid w:val="00B4476E"/>
    <w:rsid w:val="00B47215"/>
    <w:rsid w:val="00B81065"/>
    <w:rsid w:val="00BA5EE5"/>
    <w:rsid w:val="00BB5254"/>
    <w:rsid w:val="00BC5A00"/>
    <w:rsid w:val="00BE2121"/>
    <w:rsid w:val="00BE4E65"/>
    <w:rsid w:val="00BF207E"/>
    <w:rsid w:val="00BF4D19"/>
    <w:rsid w:val="00C01CF0"/>
    <w:rsid w:val="00C0731C"/>
    <w:rsid w:val="00C126EA"/>
    <w:rsid w:val="00C20EE7"/>
    <w:rsid w:val="00C24F2B"/>
    <w:rsid w:val="00C6059F"/>
    <w:rsid w:val="00CA1940"/>
    <w:rsid w:val="00CE3053"/>
    <w:rsid w:val="00CF7BAD"/>
    <w:rsid w:val="00D062AD"/>
    <w:rsid w:val="00D15FF0"/>
    <w:rsid w:val="00D30A4F"/>
    <w:rsid w:val="00D37AC7"/>
    <w:rsid w:val="00D47155"/>
    <w:rsid w:val="00D600F7"/>
    <w:rsid w:val="00D77F55"/>
    <w:rsid w:val="00DA3D05"/>
    <w:rsid w:val="00DD7C61"/>
    <w:rsid w:val="00E01D99"/>
    <w:rsid w:val="00E33AFE"/>
    <w:rsid w:val="00E47699"/>
    <w:rsid w:val="00E50A3F"/>
    <w:rsid w:val="00E57903"/>
    <w:rsid w:val="00E70BF1"/>
    <w:rsid w:val="00EA22C6"/>
    <w:rsid w:val="00EA7D02"/>
    <w:rsid w:val="00ED312A"/>
    <w:rsid w:val="00EE311F"/>
    <w:rsid w:val="00F02111"/>
    <w:rsid w:val="00F02FBA"/>
    <w:rsid w:val="00F43B09"/>
    <w:rsid w:val="00F447B4"/>
    <w:rsid w:val="00F705CE"/>
    <w:rsid w:val="00FB7E00"/>
    <w:rsid w:val="00FC2F46"/>
    <w:rsid w:val="00FD12C8"/>
    <w:rsid w:val="00FD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8277">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84631486">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92524290">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dicators.ohchr.org/" TargetMode="External"/><Relationship Id="rId18" Type="http://schemas.openxmlformats.org/officeDocument/2006/relationships/hyperlink" Target="http://www.ohchr.org/EN/Pages/WelcomePage.aspx" TargetMode="External"/><Relationship Id="rId3" Type="http://schemas.openxmlformats.org/officeDocument/2006/relationships/styles" Target="styles.xml"/><Relationship Id="rId21" Type="http://schemas.openxmlformats.org/officeDocument/2006/relationships/hyperlink" Target="http://www.ohchr.org/EN/Issues/Housing/Pages/HousingIndex.aspx"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unicef.org/nigeria/UNDAF_III_2014-2017.pdf" TargetMode="External"/><Relationship Id="rId2" Type="http://schemas.openxmlformats.org/officeDocument/2006/relationships/numbering" Target="numbering.xml"/><Relationship Id="rId16" Type="http://schemas.openxmlformats.org/officeDocument/2006/relationships/hyperlink" Target="http://www.bw.undp.org/content/dam/botswana/docs/Publications/UN%20Botswana%20UNDAF%202010_2014.pdf" TargetMode="External"/><Relationship Id="rId20" Type="http://schemas.openxmlformats.org/officeDocument/2006/relationships/hyperlink" Target="http://www.ohchr.org/EN/HRBodies/UPR/Pages/UPRMai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liefweb.int/sites/reliefweb.int/files/resources/Revision_2014-2016_Nigeria_SRP_August2014.pdf" TargetMode="External"/><Relationship Id="rId23" Type="http://schemas.openxmlformats.org/officeDocument/2006/relationships/fontTable" Target="fontTable.xm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unhabitat.org/"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daccess-ods.un.org/access.nsf/Get?Open&amp;DS=A/HRC/17/5&amp;Lang=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nigeria/UNDAF_III_2014-2017.pdf" TargetMode="External"/><Relationship Id="rId2" Type="http://schemas.openxmlformats.org/officeDocument/2006/relationships/hyperlink" Target="http://www.refworld.org/topic,50ffbce51b1,50ffbce5208,52678ce84,0,,,NGA.html" TargetMode="External"/><Relationship Id="rId1" Type="http://schemas.openxmlformats.org/officeDocument/2006/relationships/hyperlink" Target="http://www.gov.bw/en/Ministries--Authorities/Ministries/Ministry-of-Lands-and-Housing/Services/HOUS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355E8213-8405-4E72-BB13-AF60F8B6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2016-06-26T15:11:00Z</dcterms:created>
  <dcterms:modified xsi:type="dcterms:W3CDTF">2016-06-26T15:12:00Z</dcterms:modified>
</cp:coreProperties>
</file>