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4.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1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DD" w:rsidRPr="007554DD" w:rsidRDefault="007554DD" w:rsidP="00A97919">
      <w:pPr>
        <w:jc w:val="center"/>
        <w:rPr>
          <w:b/>
          <w:bCs/>
          <w:sz w:val="40"/>
        </w:rPr>
      </w:pPr>
      <w:bookmarkStart w:id="0" w:name="_GoBack"/>
      <w:r w:rsidRPr="007554DD">
        <w:rPr>
          <w:b/>
          <w:bCs/>
          <w:sz w:val="40"/>
        </w:rPr>
        <w:t xml:space="preserve">Analysis of the status of Implementation of the work </w:t>
      </w:r>
      <w:proofErr w:type="spellStart"/>
      <w:r w:rsidRPr="007554DD">
        <w:rPr>
          <w:b/>
          <w:bCs/>
          <w:sz w:val="40"/>
        </w:rPr>
        <w:t>programme</w:t>
      </w:r>
      <w:proofErr w:type="spellEnd"/>
      <w:r w:rsidRPr="007554DD">
        <w:rPr>
          <w:b/>
          <w:bCs/>
          <w:sz w:val="40"/>
        </w:rPr>
        <w:t xml:space="preserve"> and Budget</w:t>
      </w:r>
    </w:p>
    <w:bookmarkEnd w:id="0"/>
    <w:p w:rsidR="007554DD" w:rsidRPr="007554DD" w:rsidRDefault="007554DD" w:rsidP="00A97919">
      <w:pPr>
        <w:jc w:val="center"/>
        <w:rPr>
          <w:b/>
          <w:bCs/>
          <w:sz w:val="40"/>
        </w:rPr>
      </w:pPr>
      <w:r w:rsidRPr="007554DD">
        <w:rPr>
          <w:b/>
          <w:bCs/>
          <w:sz w:val="40"/>
        </w:rPr>
        <w:t>2014-2015</w:t>
      </w:r>
    </w:p>
    <w:p w:rsidR="00815B8D" w:rsidRPr="007554DD" w:rsidRDefault="007554DD" w:rsidP="00A97919">
      <w:pPr>
        <w:jc w:val="center"/>
        <w:rPr>
          <w:sz w:val="28"/>
        </w:rPr>
      </w:pPr>
      <w:r>
        <w:rPr>
          <w:b/>
          <w:bCs/>
          <w:sz w:val="28"/>
        </w:rPr>
        <w:t xml:space="preserve">Table 1: </w:t>
      </w:r>
      <w:r w:rsidR="00A97919" w:rsidRPr="007554DD">
        <w:rPr>
          <w:b/>
          <w:bCs/>
          <w:sz w:val="28"/>
        </w:rPr>
        <w:t xml:space="preserve">Summary of Status of implementation of the biennial work </w:t>
      </w:r>
      <w:proofErr w:type="spellStart"/>
      <w:r w:rsidR="00A97919" w:rsidRPr="007554DD">
        <w:rPr>
          <w:b/>
          <w:bCs/>
          <w:sz w:val="28"/>
        </w:rPr>
        <w:t>programme</w:t>
      </w:r>
      <w:proofErr w:type="spellEnd"/>
      <w:r w:rsidR="00A97919" w:rsidRPr="007554DD">
        <w:rPr>
          <w:b/>
          <w:bCs/>
          <w:sz w:val="28"/>
        </w:rPr>
        <w:t xml:space="preserve"> in IMDIS </w:t>
      </w:r>
      <w:r w:rsidR="00A97919" w:rsidRPr="007554DD">
        <w:rPr>
          <w:b/>
          <w:bCs/>
          <w:sz w:val="28"/>
        </w:rPr>
        <w:br/>
        <w:t>(07 July 2015)</w:t>
      </w:r>
    </w:p>
    <w:tbl>
      <w:tblPr>
        <w:tblW w:w="13005" w:type="dxa"/>
        <w:tblCellMar>
          <w:left w:w="0" w:type="dxa"/>
          <w:right w:w="0" w:type="dxa"/>
        </w:tblCellMar>
        <w:tblLook w:val="04A0" w:firstRow="1" w:lastRow="0" w:firstColumn="1" w:lastColumn="0" w:noHBand="0" w:noVBand="1"/>
      </w:tblPr>
      <w:tblGrid>
        <w:gridCol w:w="769"/>
        <w:gridCol w:w="4518"/>
        <w:gridCol w:w="2046"/>
        <w:gridCol w:w="2249"/>
        <w:gridCol w:w="1742"/>
        <w:gridCol w:w="1681"/>
      </w:tblGrid>
      <w:tr w:rsidR="00815B8D" w:rsidRPr="00815B8D" w:rsidTr="00815B8D">
        <w:trPr>
          <w:trHeight w:val="902"/>
        </w:trPr>
        <w:tc>
          <w:tcPr>
            <w:tcW w:w="76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5B8D" w:rsidRPr="00815B8D" w:rsidRDefault="00815B8D" w:rsidP="00815B8D">
            <w:pPr>
              <w:rPr>
                <w:sz w:val="28"/>
              </w:rPr>
            </w:pPr>
            <w:r w:rsidRPr="00815B8D">
              <w:rPr>
                <w:b/>
                <w:bCs/>
                <w:sz w:val="28"/>
              </w:rPr>
              <w:t> </w:t>
            </w:r>
          </w:p>
        </w:tc>
        <w:tc>
          <w:tcPr>
            <w:tcW w:w="45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5B8D" w:rsidRPr="00815B8D" w:rsidRDefault="00815B8D" w:rsidP="00815B8D">
            <w:pPr>
              <w:rPr>
                <w:sz w:val="28"/>
              </w:rPr>
            </w:pPr>
            <w:r w:rsidRPr="00815B8D">
              <w:rPr>
                <w:b/>
                <w:bCs/>
                <w:sz w:val="28"/>
              </w:rPr>
              <w:t>UNIT</w:t>
            </w:r>
          </w:p>
        </w:tc>
        <w:tc>
          <w:tcPr>
            <w:tcW w:w="204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5B8D" w:rsidRPr="00815B8D" w:rsidRDefault="00815B8D" w:rsidP="00815B8D">
            <w:pPr>
              <w:rPr>
                <w:sz w:val="28"/>
              </w:rPr>
            </w:pPr>
            <w:r w:rsidRPr="00815B8D">
              <w:rPr>
                <w:b/>
                <w:bCs/>
                <w:sz w:val="28"/>
              </w:rPr>
              <w:t>Total Planned Outputs</w:t>
            </w:r>
          </w:p>
        </w:tc>
        <w:tc>
          <w:tcPr>
            <w:tcW w:w="22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5B8D" w:rsidRPr="00815B8D" w:rsidRDefault="00815B8D" w:rsidP="00815B8D">
            <w:pPr>
              <w:rPr>
                <w:sz w:val="28"/>
              </w:rPr>
            </w:pPr>
            <w:r w:rsidRPr="00815B8D">
              <w:rPr>
                <w:b/>
                <w:bCs/>
                <w:sz w:val="28"/>
              </w:rPr>
              <w:t>Implemented</w:t>
            </w:r>
          </w:p>
        </w:tc>
        <w:tc>
          <w:tcPr>
            <w:tcW w:w="174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5B8D" w:rsidRPr="00815B8D" w:rsidRDefault="00815B8D" w:rsidP="00815B8D">
            <w:pPr>
              <w:rPr>
                <w:sz w:val="28"/>
              </w:rPr>
            </w:pPr>
            <w:r w:rsidRPr="00815B8D">
              <w:rPr>
                <w:b/>
                <w:bCs/>
                <w:sz w:val="28"/>
              </w:rPr>
              <w:t>In Progress</w:t>
            </w:r>
          </w:p>
        </w:tc>
        <w:tc>
          <w:tcPr>
            <w:tcW w:w="168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5B8D" w:rsidRPr="00815B8D" w:rsidRDefault="00815B8D" w:rsidP="00815B8D">
            <w:pPr>
              <w:rPr>
                <w:sz w:val="28"/>
              </w:rPr>
            </w:pPr>
            <w:r w:rsidRPr="00815B8D">
              <w:rPr>
                <w:b/>
                <w:bCs/>
                <w:sz w:val="28"/>
              </w:rPr>
              <w:t>Not Started</w:t>
            </w:r>
          </w:p>
        </w:tc>
      </w:tr>
      <w:tr w:rsidR="00815B8D" w:rsidRPr="00295874" w:rsidTr="00815B8D">
        <w:trPr>
          <w:trHeight w:val="472"/>
        </w:trPr>
        <w:tc>
          <w:tcPr>
            <w:tcW w:w="769"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5B8D" w:rsidRPr="00295874" w:rsidRDefault="00815B8D" w:rsidP="00815B8D">
            <w:r w:rsidRPr="00295874">
              <w:rPr>
                <w:b/>
                <w:bCs/>
              </w:rPr>
              <w:t> </w:t>
            </w:r>
          </w:p>
        </w:tc>
        <w:tc>
          <w:tcPr>
            <w:tcW w:w="45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Overall for UN-Habitat</w:t>
            </w:r>
          </w:p>
        </w:tc>
        <w:tc>
          <w:tcPr>
            <w:tcW w:w="204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1538</w:t>
            </w:r>
          </w:p>
        </w:tc>
        <w:tc>
          <w:tcPr>
            <w:tcW w:w="22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53%</w:t>
            </w:r>
          </w:p>
        </w:tc>
        <w:tc>
          <w:tcPr>
            <w:tcW w:w="174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23%</w:t>
            </w:r>
          </w:p>
        </w:tc>
        <w:tc>
          <w:tcPr>
            <w:tcW w:w="168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24%</w:t>
            </w:r>
          </w:p>
        </w:tc>
      </w:tr>
      <w:tr w:rsidR="00815B8D" w:rsidRPr="00295874" w:rsidTr="00815B8D">
        <w:trPr>
          <w:trHeight w:val="615"/>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5B8D" w:rsidRPr="00295874" w:rsidRDefault="00815B8D" w:rsidP="00815B8D">
            <w:r w:rsidRPr="00295874">
              <w:rPr>
                <w:b/>
                <w:bCs/>
              </w:rPr>
              <w:t> </w:t>
            </w:r>
          </w:p>
        </w:tc>
        <w:tc>
          <w:tcPr>
            <w:tcW w:w="4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Executive Direction and Management</w:t>
            </w:r>
          </w:p>
        </w:tc>
        <w:tc>
          <w:tcPr>
            <w:tcW w:w="20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205</w:t>
            </w:r>
          </w:p>
        </w:tc>
        <w:tc>
          <w:tcPr>
            <w:tcW w:w="2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60%</w:t>
            </w:r>
          </w:p>
        </w:tc>
        <w:tc>
          <w:tcPr>
            <w:tcW w:w="17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12%</w:t>
            </w:r>
          </w:p>
        </w:tc>
        <w:tc>
          <w:tcPr>
            <w:tcW w:w="16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28%</w:t>
            </w:r>
          </w:p>
        </w:tc>
      </w:tr>
      <w:tr w:rsidR="00815B8D" w:rsidRPr="00295874" w:rsidTr="00815B8D">
        <w:trPr>
          <w:trHeight w:val="445"/>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 </w:t>
            </w:r>
          </w:p>
        </w:tc>
        <w:tc>
          <w:tcPr>
            <w:tcW w:w="4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proofErr w:type="spellStart"/>
            <w:r w:rsidRPr="00815B8D">
              <w:rPr>
                <w:rFonts w:cstheme="minorHAnsi"/>
                <w:sz w:val="28"/>
                <w:szCs w:val="28"/>
              </w:rPr>
              <w:t>Programme</w:t>
            </w:r>
            <w:proofErr w:type="spellEnd"/>
            <w:r w:rsidRPr="00815B8D">
              <w:rPr>
                <w:rFonts w:cstheme="minorHAnsi"/>
                <w:sz w:val="28"/>
                <w:szCs w:val="28"/>
              </w:rPr>
              <w:t xml:space="preserve"> of Work</w:t>
            </w:r>
          </w:p>
        </w:tc>
        <w:tc>
          <w:tcPr>
            <w:tcW w:w="20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1261</w:t>
            </w:r>
          </w:p>
        </w:tc>
        <w:tc>
          <w:tcPr>
            <w:tcW w:w="2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49%</w:t>
            </w:r>
          </w:p>
        </w:tc>
        <w:tc>
          <w:tcPr>
            <w:tcW w:w="17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26%</w:t>
            </w:r>
          </w:p>
        </w:tc>
        <w:tc>
          <w:tcPr>
            <w:tcW w:w="16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24%</w:t>
            </w:r>
          </w:p>
        </w:tc>
      </w:tr>
      <w:tr w:rsidR="00815B8D" w:rsidRPr="00295874" w:rsidTr="00815B8D">
        <w:trPr>
          <w:trHeight w:val="445"/>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 </w:t>
            </w:r>
          </w:p>
        </w:tc>
        <w:tc>
          <w:tcPr>
            <w:tcW w:w="4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Governing Council Secretariat</w:t>
            </w:r>
          </w:p>
        </w:tc>
        <w:tc>
          <w:tcPr>
            <w:tcW w:w="20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72</w:t>
            </w:r>
          </w:p>
        </w:tc>
        <w:tc>
          <w:tcPr>
            <w:tcW w:w="2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97%</w:t>
            </w:r>
          </w:p>
        </w:tc>
        <w:tc>
          <w:tcPr>
            <w:tcW w:w="17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 </w:t>
            </w:r>
          </w:p>
        </w:tc>
        <w:tc>
          <w:tcPr>
            <w:tcW w:w="16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3%</w:t>
            </w:r>
          </w:p>
        </w:tc>
      </w:tr>
      <w:tr w:rsidR="00815B8D" w:rsidRPr="00295874" w:rsidTr="00815B8D">
        <w:trPr>
          <w:trHeight w:val="597"/>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SP1</w:t>
            </w:r>
          </w:p>
        </w:tc>
        <w:tc>
          <w:tcPr>
            <w:tcW w:w="4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Urban Legislation</w:t>
            </w:r>
            <w:r w:rsidR="007554DD">
              <w:rPr>
                <w:rFonts w:cstheme="minorHAnsi"/>
                <w:sz w:val="28"/>
                <w:szCs w:val="28"/>
              </w:rPr>
              <w:t xml:space="preserve">, Land </w:t>
            </w:r>
            <w:r w:rsidRPr="00815B8D">
              <w:rPr>
                <w:rFonts w:cstheme="minorHAnsi"/>
                <w:sz w:val="28"/>
                <w:szCs w:val="28"/>
              </w:rPr>
              <w:t xml:space="preserve"> and Governance </w:t>
            </w:r>
          </w:p>
        </w:tc>
        <w:tc>
          <w:tcPr>
            <w:tcW w:w="20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278</w:t>
            </w:r>
          </w:p>
        </w:tc>
        <w:tc>
          <w:tcPr>
            <w:tcW w:w="2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43%</w:t>
            </w:r>
          </w:p>
        </w:tc>
        <w:tc>
          <w:tcPr>
            <w:tcW w:w="17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25%</w:t>
            </w:r>
          </w:p>
        </w:tc>
        <w:tc>
          <w:tcPr>
            <w:tcW w:w="16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32%</w:t>
            </w:r>
          </w:p>
        </w:tc>
      </w:tr>
      <w:tr w:rsidR="00815B8D" w:rsidRPr="00295874" w:rsidTr="00815B8D">
        <w:trPr>
          <w:trHeight w:val="613"/>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SP2</w:t>
            </w:r>
          </w:p>
        </w:tc>
        <w:tc>
          <w:tcPr>
            <w:tcW w:w="4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Urban Planning and Design</w:t>
            </w:r>
          </w:p>
        </w:tc>
        <w:tc>
          <w:tcPr>
            <w:tcW w:w="20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149</w:t>
            </w:r>
          </w:p>
        </w:tc>
        <w:tc>
          <w:tcPr>
            <w:tcW w:w="2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57%</w:t>
            </w:r>
          </w:p>
        </w:tc>
        <w:tc>
          <w:tcPr>
            <w:tcW w:w="17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31%</w:t>
            </w:r>
          </w:p>
        </w:tc>
        <w:tc>
          <w:tcPr>
            <w:tcW w:w="16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11%</w:t>
            </w:r>
          </w:p>
        </w:tc>
      </w:tr>
      <w:tr w:rsidR="00815B8D" w:rsidRPr="00295874" w:rsidTr="00815B8D">
        <w:trPr>
          <w:trHeight w:val="613"/>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SP3</w:t>
            </w:r>
          </w:p>
        </w:tc>
        <w:tc>
          <w:tcPr>
            <w:tcW w:w="4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 xml:space="preserve">Urban Economy </w:t>
            </w:r>
          </w:p>
        </w:tc>
        <w:tc>
          <w:tcPr>
            <w:tcW w:w="20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78</w:t>
            </w:r>
          </w:p>
        </w:tc>
        <w:tc>
          <w:tcPr>
            <w:tcW w:w="2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54%</w:t>
            </w:r>
          </w:p>
        </w:tc>
        <w:tc>
          <w:tcPr>
            <w:tcW w:w="17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36%</w:t>
            </w:r>
          </w:p>
        </w:tc>
        <w:tc>
          <w:tcPr>
            <w:tcW w:w="16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10%</w:t>
            </w:r>
          </w:p>
        </w:tc>
      </w:tr>
      <w:tr w:rsidR="00815B8D" w:rsidRPr="00295874" w:rsidTr="00815B8D">
        <w:trPr>
          <w:trHeight w:val="613"/>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SP4</w:t>
            </w:r>
          </w:p>
        </w:tc>
        <w:tc>
          <w:tcPr>
            <w:tcW w:w="4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Urban Basic Services</w:t>
            </w:r>
          </w:p>
        </w:tc>
        <w:tc>
          <w:tcPr>
            <w:tcW w:w="20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322</w:t>
            </w:r>
          </w:p>
        </w:tc>
        <w:tc>
          <w:tcPr>
            <w:tcW w:w="2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49%</w:t>
            </w:r>
          </w:p>
        </w:tc>
        <w:tc>
          <w:tcPr>
            <w:tcW w:w="17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12%</w:t>
            </w:r>
          </w:p>
        </w:tc>
        <w:tc>
          <w:tcPr>
            <w:tcW w:w="16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39%</w:t>
            </w:r>
          </w:p>
        </w:tc>
      </w:tr>
      <w:tr w:rsidR="00815B8D" w:rsidRPr="00295874" w:rsidTr="00815B8D">
        <w:trPr>
          <w:trHeight w:val="597"/>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SP5</w:t>
            </w:r>
          </w:p>
        </w:tc>
        <w:tc>
          <w:tcPr>
            <w:tcW w:w="4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 xml:space="preserve">Housing and Slum Upgrading </w:t>
            </w:r>
          </w:p>
        </w:tc>
        <w:tc>
          <w:tcPr>
            <w:tcW w:w="20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261</w:t>
            </w:r>
          </w:p>
        </w:tc>
        <w:tc>
          <w:tcPr>
            <w:tcW w:w="2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48%</w:t>
            </w:r>
          </w:p>
        </w:tc>
        <w:tc>
          <w:tcPr>
            <w:tcW w:w="17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39%</w:t>
            </w:r>
          </w:p>
        </w:tc>
        <w:tc>
          <w:tcPr>
            <w:tcW w:w="16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13%</w:t>
            </w:r>
          </w:p>
        </w:tc>
      </w:tr>
      <w:tr w:rsidR="00815B8D" w:rsidRPr="00295874" w:rsidTr="00815B8D">
        <w:trPr>
          <w:trHeight w:val="613"/>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SP6</w:t>
            </w:r>
          </w:p>
        </w:tc>
        <w:tc>
          <w:tcPr>
            <w:tcW w:w="4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Risk Reduction and Rehabilitation</w:t>
            </w:r>
          </w:p>
        </w:tc>
        <w:tc>
          <w:tcPr>
            <w:tcW w:w="20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78</w:t>
            </w:r>
          </w:p>
        </w:tc>
        <w:tc>
          <w:tcPr>
            <w:tcW w:w="2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60%</w:t>
            </w:r>
          </w:p>
        </w:tc>
        <w:tc>
          <w:tcPr>
            <w:tcW w:w="17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28%</w:t>
            </w:r>
          </w:p>
        </w:tc>
        <w:tc>
          <w:tcPr>
            <w:tcW w:w="16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12%</w:t>
            </w:r>
          </w:p>
        </w:tc>
      </w:tr>
      <w:tr w:rsidR="00815B8D" w:rsidRPr="00295874" w:rsidTr="00815B8D">
        <w:trPr>
          <w:trHeight w:val="613"/>
        </w:trPr>
        <w:tc>
          <w:tcPr>
            <w:tcW w:w="76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815B8D" w:rsidRPr="00295874" w:rsidRDefault="00815B8D" w:rsidP="00815B8D">
            <w:r w:rsidRPr="00295874">
              <w:rPr>
                <w:b/>
                <w:bCs/>
              </w:rPr>
              <w:t>SP7</w:t>
            </w:r>
          </w:p>
        </w:tc>
        <w:tc>
          <w:tcPr>
            <w:tcW w:w="4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sz w:val="28"/>
                <w:szCs w:val="28"/>
              </w:rPr>
              <w:t xml:space="preserve">Research Capacity Building </w:t>
            </w:r>
          </w:p>
        </w:tc>
        <w:tc>
          <w:tcPr>
            <w:tcW w:w="20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5B8D" w:rsidRPr="00815B8D" w:rsidRDefault="00815B8D" w:rsidP="00815B8D">
            <w:pPr>
              <w:rPr>
                <w:rFonts w:cstheme="minorHAnsi"/>
                <w:sz w:val="28"/>
                <w:szCs w:val="28"/>
              </w:rPr>
            </w:pPr>
            <w:r w:rsidRPr="00815B8D">
              <w:rPr>
                <w:rFonts w:cstheme="minorHAnsi"/>
                <w:b/>
                <w:bCs/>
                <w:sz w:val="28"/>
                <w:szCs w:val="28"/>
              </w:rPr>
              <w:t>95</w:t>
            </w:r>
          </w:p>
        </w:tc>
        <w:tc>
          <w:tcPr>
            <w:tcW w:w="2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48%</w:t>
            </w:r>
          </w:p>
        </w:tc>
        <w:tc>
          <w:tcPr>
            <w:tcW w:w="17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25%</w:t>
            </w:r>
          </w:p>
        </w:tc>
        <w:tc>
          <w:tcPr>
            <w:tcW w:w="16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815B8D" w:rsidRPr="00815B8D" w:rsidRDefault="00815B8D" w:rsidP="00815B8D">
            <w:pPr>
              <w:rPr>
                <w:rFonts w:cstheme="minorHAnsi"/>
                <w:sz w:val="28"/>
                <w:szCs w:val="28"/>
              </w:rPr>
            </w:pPr>
            <w:r w:rsidRPr="00815B8D">
              <w:rPr>
                <w:rFonts w:cstheme="minorHAnsi"/>
                <w:sz w:val="28"/>
                <w:szCs w:val="28"/>
              </w:rPr>
              <w:t>18%</w:t>
            </w:r>
          </w:p>
        </w:tc>
      </w:tr>
    </w:tbl>
    <w:p w:rsidR="00A97919" w:rsidRDefault="00A97919">
      <w:pPr>
        <w:rPr>
          <w:b/>
          <w:sz w:val="44"/>
        </w:rPr>
      </w:pPr>
    </w:p>
    <w:p w:rsidR="00A97919" w:rsidRDefault="00A97919">
      <w:pPr>
        <w:rPr>
          <w:b/>
          <w:sz w:val="44"/>
        </w:rPr>
      </w:pPr>
      <w:r w:rsidRPr="00A97919">
        <w:rPr>
          <w:b/>
          <w:bCs/>
          <w:sz w:val="44"/>
        </w:rPr>
        <w:t>Overall Implementation Status of Output Delivery for 2014-2015</w:t>
      </w:r>
    </w:p>
    <w:p w:rsidR="00A97919" w:rsidRDefault="00A97919" w:rsidP="00A97919">
      <w:pPr>
        <w:rPr>
          <w:b/>
          <w:sz w:val="44"/>
        </w:rPr>
      </w:pPr>
      <w:r>
        <w:rPr>
          <w:b/>
          <w:noProof/>
          <w:sz w:val="44"/>
        </w:rPr>
        <mc:AlternateContent>
          <mc:Choice Requires="wps">
            <w:drawing>
              <wp:anchor distT="0" distB="0" distL="114300" distR="114300" simplePos="0" relativeHeight="251680768" behindDoc="0" locked="0" layoutInCell="1" allowOverlap="1">
                <wp:simplePos x="0" y="0"/>
                <wp:positionH relativeFrom="column">
                  <wp:posOffset>5010150</wp:posOffset>
                </wp:positionH>
                <wp:positionV relativeFrom="paragraph">
                  <wp:posOffset>0</wp:posOffset>
                </wp:positionV>
                <wp:extent cx="3533775" cy="5248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533775" cy="524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78C" w:rsidRPr="00A97919" w:rsidRDefault="00A8378C" w:rsidP="00A97919">
                            <w:pPr>
                              <w:rPr>
                                <w:sz w:val="24"/>
                                <w:szCs w:val="24"/>
                              </w:rPr>
                            </w:pPr>
                            <w:r w:rsidRPr="00A97919">
                              <w:rPr>
                                <w:sz w:val="24"/>
                                <w:szCs w:val="24"/>
                              </w:rPr>
                              <w:t xml:space="preserve">Output delivery had reached 53% of all programmed </w:t>
                            </w:r>
                            <w:proofErr w:type="gramStart"/>
                            <w:r w:rsidRPr="00A97919">
                              <w:rPr>
                                <w:sz w:val="24"/>
                                <w:szCs w:val="24"/>
                              </w:rPr>
                              <w:t>outputs  for</w:t>
                            </w:r>
                            <w:proofErr w:type="gramEnd"/>
                            <w:r w:rsidRPr="00A97919">
                              <w:rPr>
                                <w:sz w:val="24"/>
                                <w:szCs w:val="24"/>
                              </w:rPr>
                              <w:t xml:space="preserve"> 2014-2015  by the end of June, 2015. This is below the target of above 70% for the reporting period if UN-Habitat is to reach the above 90% delivery rate for the biennium. </w:t>
                            </w:r>
                          </w:p>
                          <w:p w:rsidR="00A8378C" w:rsidRPr="00A97919" w:rsidRDefault="00A8378C" w:rsidP="00A97919">
                            <w:pPr>
                              <w:rPr>
                                <w:sz w:val="24"/>
                                <w:szCs w:val="24"/>
                              </w:rPr>
                            </w:pPr>
                            <w:r w:rsidRPr="00A97919">
                              <w:rPr>
                                <w:sz w:val="24"/>
                                <w:szCs w:val="24"/>
                              </w:rPr>
                              <w:t xml:space="preserve">The extent to which the 23% of the outputs, currently reflected as being in progress, are close to completion can only be determined by the responsible officers.  </w:t>
                            </w:r>
                          </w:p>
                          <w:p w:rsidR="00A8378C" w:rsidRPr="00A97919" w:rsidRDefault="00A8378C" w:rsidP="00A97919">
                            <w:pPr>
                              <w:rPr>
                                <w:sz w:val="24"/>
                                <w:szCs w:val="24"/>
                              </w:rPr>
                            </w:pPr>
                            <w:r w:rsidRPr="00A97919">
                              <w:rPr>
                                <w:sz w:val="24"/>
                                <w:szCs w:val="24"/>
                              </w:rPr>
                              <w:t>Implementation of the 24% of the outputs that are “not yet started” will need to be reviewed against the remaining period for the biennium (5 months).</w:t>
                            </w:r>
                          </w:p>
                          <w:p w:rsidR="00A8378C" w:rsidRPr="00A97919" w:rsidRDefault="00A8378C" w:rsidP="00A97919">
                            <w:pPr>
                              <w:rPr>
                                <w:sz w:val="24"/>
                                <w:szCs w:val="24"/>
                              </w:rPr>
                            </w:pPr>
                            <w:proofErr w:type="gramStart"/>
                            <w:r>
                              <w:rPr>
                                <w:sz w:val="24"/>
                                <w:szCs w:val="24"/>
                              </w:rPr>
                              <w:t xml:space="preserve">Some </w:t>
                            </w:r>
                            <w:r w:rsidRPr="00A97919">
                              <w:rPr>
                                <w:sz w:val="24"/>
                                <w:szCs w:val="24"/>
                              </w:rPr>
                              <w:t xml:space="preserve"> of</w:t>
                            </w:r>
                            <w:proofErr w:type="gramEnd"/>
                            <w:r w:rsidRPr="00A97919">
                              <w:rPr>
                                <w:sz w:val="24"/>
                                <w:szCs w:val="24"/>
                              </w:rPr>
                              <w:t xml:space="preserve"> the main questions that will need to be answered include:</w:t>
                            </w:r>
                          </w:p>
                          <w:p w:rsidR="00A8378C" w:rsidRPr="00A97919" w:rsidRDefault="00A8378C" w:rsidP="00A97919">
                            <w:pPr>
                              <w:rPr>
                                <w:sz w:val="24"/>
                                <w:szCs w:val="24"/>
                              </w:rPr>
                            </w:pPr>
                            <w:r w:rsidRPr="00A97919">
                              <w:rPr>
                                <w:sz w:val="24"/>
                                <w:szCs w:val="24"/>
                              </w:rPr>
                              <w:t xml:space="preserve">How many or what proportion of the programmed outputs can realistically be terminated, postponed or carried forward by the end of the biennium because those are the only possible range of status allowed for reporting. </w:t>
                            </w:r>
                          </w:p>
                          <w:p w:rsidR="00A8378C" w:rsidRPr="00A97919" w:rsidRDefault="00A8378C" w:rsidP="00A97919">
                            <w:pPr>
                              <w:rPr>
                                <w:sz w:val="24"/>
                                <w:szCs w:val="24"/>
                              </w:rPr>
                            </w:pPr>
                            <w:r w:rsidRPr="00A97919">
                              <w:rPr>
                                <w:sz w:val="24"/>
                                <w:szCs w:val="24"/>
                              </w:rPr>
                              <w:t xml:space="preserve">What is the overall </w:t>
                            </w:r>
                            <w:proofErr w:type="spellStart"/>
                            <w:r w:rsidRPr="00A97919">
                              <w:rPr>
                                <w:sz w:val="24"/>
                                <w:szCs w:val="24"/>
                              </w:rPr>
                              <w:t>programme</w:t>
                            </w:r>
                            <w:proofErr w:type="spellEnd"/>
                            <w:r w:rsidRPr="00A97919">
                              <w:rPr>
                                <w:sz w:val="24"/>
                                <w:szCs w:val="24"/>
                              </w:rPr>
                              <w:t xml:space="preserve"> performance target is UN-Habitat aiming for</w:t>
                            </w:r>
                            <w:r>
                              <w:rPr>
                                <w:sz w:val="24"/>
                                <w:szCs w:val="24"/>
                              </w:rPr>
                              <w:t xml:space="preserve"> the biennium</w:t>
                            </w:r>
                            <w:r w:rsidRPr="00A97919">
                              <w:rPr>
                                <w:sz w:val="24"/>
                                <w:szCs w:val="24"/>
                              </w:rPr>
                              <w:t>?</w:t>
                            </w:r>
                          </w:p>
                          <w:p w:rsidR="00A8378C" w:rsidRDefault="00A83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4.5pt;margin-top:0;width:278.25pt;height:4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" fillcolor="white [3201]" strokeweight=".5pt">
                <v:textbox>
                  <w:txbxContent>
                    <w:p w:rsidR="00A8378C" w:rsidRPr="00A97919" w:rsidRDefault="00A8378C" w:rsidP="00A97919">
                      <w:pPr>
                        <w:rPr>
                          <w:sz w:val="24"/>
                          <w:szCs w:val="24"/>
                        </w:rPr>
                      </w:pPr>
                      <w:r w:rsidRPr="00A97919">
                        <w:rPr>
                          <w:sz w:val="24"/>
                          <w:szCs w:val="24"/>
                        </w:rPr>
                        <w:t xml:space="preserve">Output delivery had reached 53% of all programmed </w:t>
                      </w:r>
                      <w:proofErr w:type="gramStart"/>
                      <w:r w:rsidRPr="00A97919">
                        <w:rPr>
                          <w:sz w:val="24"/>
                          <w:szCs w:val="24"/>
                        </w:rPr>
                        <w:t>outputs  for</w:t>
                      </w:r>
                      <w:proofErr w:type="gramEnd"/>
                      <w:r w:rsidRPr="00A97919">
                        <w:rPr>
                          <w:sz w:val="24"/>
                          <w:szCs w:val="24"/>
                        </w:rPr>
                        <w:t xml:space="preserve"> 2014-2015  by the end of June, 2015. This is below the target of above 70% for the reporting period if UN-Habitat is to reach the above 90% delivery rate for the biennium. </w:t>
                      </w:r>
                    </w:p>
                    <w:p w:rsidR="00A8378C" w:rsidRPr="00A97919" w:rsidRDefault="00A8378C" w:rsidP="00A97919">
                      <w:pPr>
                        <w:rPr>
                          <w:sz w:val="24"/>
                          <w:szCs w:val="24"/>
                        </w:rPr>
                      </w:pPr>
                      <w:r w:rsidRPr="00A97919">
                        <w:rPr>
                          <w:sz w:val="24"/>
                          <w:szCs w:val="24"/>
                        </w:rPr>
                        <w:t xml:space="preserve">The extent to which the 23% of the outputs, currently reflected as being in progress, are close to completion can only be determined by the responsible officers.  </w:t>
                      </w:r>
                    </w:p>
                    <w:p w:rsidR="00A8378C" w:rsidRPr="00A97919" w:rsidRDefault="00A8378C" w:rsidP="00A97919">
                      <w:pPr>
                        <w:rPr>
                          <w:sz w:val="24"/>
                          <w:szCs w:val="24"/>
                        </w:rPr>
                      </w:pPr>
                      <w:r w:rsidRPr="00A97919">
                        <w:rPr>
                          <w:sz w:val="24"/>
                          <w:szCs w:val="24"/>
                        </w:rPr>
                        <w:t>Implementation of the 24% of the outputs that are “not yet started” will need to be reviewed against the remaining period for the biennium (5 months).</w:t>
                      </w:r>
                    </w:p>
                    <w:p w:rsidR="00A8378C" w:rsidRPr="00A97919" w:rsidRDefault="00A8378C" w:rsidP="00A97919">
                      <w:pPr>
                        <w:rPr>
                          <w:sz w:val="24"/>
                          <w:szCs w:val="24"/>
                        </w:rPr>
                      </w:pPr>
                      <w:proofErr w:type="gramStart"/>
                      <w:r>
                        <w:rPr>
                          <w:sz w:val="24"/>
                          <w:szCs w:val="24"/>
                        </w:rPr>
                        <w:t xml:space="preserve">Some </w:t>
                      </w:r>
                      <w:r w:rsidRPr="00A97919">
                        <w:rPr>
                          <w:sz w:val="24"/>
                          <w:szCs w:val="24"/>
                        </w:rPr>
                        <w:t xml:space="preserve"> of</w:t>
                      </w:r>
                      <w:proofErr w:type="gramEnd"/>
                      <w:r w:rsidRPr="00A97919">
                        <w:rPr>
                          <w:sz w:val="24"/>
                          <w:szCs w:val="24"/>
                        </w:rPr>
                        <w:t xml:space="preserve"> the main questions that will need to be answered include:</w:t>
                      </w:r>
                    </w:p>
                    <w:p w:rsidR="00A8378C" w:rsidRPr="00A97919" w:rsidRDefault="00A8378C" w:rsidP="00A97919">
                      <w:pPr>
                        <w:rPr>
                          <w:sz w:val="24"/>
                          <w:szCs w:val="24"/>
                        </w:rPr>
                      </w:pPr>
                      <w:r w:rsidRPr="00A97919">
                        <w:rPr>
                          <w:sz w:val="24"/>
                          <w:szCs w:val="24"/>
                        </w:rPr>
                        <w:t xml:space="preserve">How many or what proportion of the programmed outputs can realistically be terminated, postponed or carried forward by the end of the biennium because those are the only possible range of status allowed for reporting. </w:t>
                      </w:r>
                    </w:p>
                    <w:p w:rsidR="00A8378C" w:rsidRPr="00A97919" w:rsidRDefault="00A8378C" w:rsidP="00A97919">
                      <w:pPr>
                        <w:rPr>
                          <w:sz w:val="24"/>
                          <w:szCs w:val="24"/>
                        </w:rPr>
                      </w:pPr>
                      <w:r w:rsidRPr="00A97919">
                        <w:rPr>
                          <w:sz w:val="24"/>
                          <w:szCs w:val="24"/>
                        </w:rPr>
                        <w:t xml:space="preserve">What is the overall </w:t>
                      </w:r>
                      <w:proofErr w:type="spellStart"/>
                      <w:r w:rsidRPr="00A97919">
                        <w:rPr>
                          <w:sz w:val="24"/>
                          <w:szCs w:val="24"/>
                        </w:rPr>
                        <w:t>programme</w:t>
                      </w:r>
                      <w:proofErr w:type="spellEnd"/>
                      <w:r w:rsidRPr="00A97919">
                        <w:rPr>
                          <w:sz w:val="24"/>
                          <w:szCs w:val="24"/>
                        </w:rPr>
                        <w:t xml:space="preserve"> performance target is UN-Habitat aiming for</w:t>
                      </w:r>
                      <w:r>
                        <w:rPr>
                          <w:sz w:val="24"/>
                          <w:szCs w:val="24"/>
                        </w:rPr>
                        <w:t xml:space="preserve"> the biennium</w:t>
                      </w:r>
                      <w:r w:rsidRPr="00A97919">
                        <w:rPr>
                          <w:sz w:val="24"/>
                          <w:szCs w:val="24"/>
                        </w:rPr>
                        <w:t>?</w:t>
                      </w:r>
                    </w:p>
                    <w:p w:rsidR="00A8378C" w:rsidRDefault="00A8378C"/>
                  </w:txbxContent>
                </v:textbox>
              </v:shape>
            </w:pict>
          </mc:Fallback>
        </mc:AlternateContent>
      </w:r>
      <w:r w:rsidRPr="00A97919">
        <w:rPr>
          <w:b/>
          <w:noProof/>
          <w:sz w:val="44"/>
        </w:rPr>
        <w:drawing>
          <wp:inline distT="0" distB="0" distL="0" distR="0" wp14:anchorId="46429B54" wp14:editId="044DD28A">
            <wp:extent cx="4819650" cy="51720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5B8D" w:rsidRDefault="00A97919" w:rsidP="00A97919">
      <w:pPr>
        <w:rPr>
          <w:b/>
          <w:sz w:val="44"/>
        </w:rPr>
      </w:pPr>
      <w:r>
        <w:rPr>
          <w:b/>
          <w:sz w:val="44"/>
        </w:rPr>
        <w:br w:type="page"/>
      </w:r>
    </w:p>
    <w:p w:rsidR="00A97919" w:rsidRPr="007554DD" w:rsidRDefault="007554DD" w:rsidP="00A9652B">
      <w:pPr>
        <w:pBdr>
          <w:bottom w:val="single" w:sz="4" w:space="1" w:color="auto"/>
        </w:pBdr>
        <w:spacing w:after="120"/>
        <w:rPr>
          <w:b/>
          <w:sz w:val="32"/>
        </w:rPr>
      </w:pPr>
      <w:r w:rsidRPr="007554DD">
        <w:rPr>
          <w:b/>
          <w:sz w:val="32"/>
        </w:rPr>
        <w:lastRenderedPageBreak/>
        <w:t>Implementation Status for Subprogramme1: Urban Legislation, Land and Governance</w:t>
      </w:r>
    </w:p>
    <w:tbl>
      <w:tblPr>
        <w:tblW w:w="8680" w:type="dxa"/>
        <w:tblCellMar>
          <w:left w:w="0" w:type="dxa"/>
          <w:right w:w="0" w:type="dxa"/>
        </w:tblCellMar>
        <w:tblLook w:val="0600" w:firstRow="0" w:lastRow="0" w:firstColumn="0" w:lastColumn="0" w:noHBand="1" w:noVBand="1"/>
      </w:tblPr>
      <w:tblGrid>
        <w:gridCol w:w="1443"/>
        <w:gridCol w:w="1774"/>
        <w:gridCol w:w="1774"/>
        <w:gridCol w:w="919"/>
        <w:gridCol w:w="1404"/>
        <w:gridCol w:w="1366"/>
      </w:tblGrid>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Totals</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Implemented</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In Progress</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Not Started</w:t>
            </w:r>
          </w:p>
        </w:tc>
      </w:tr>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ULLG</w:t>
            </w:r>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195</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76</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39%</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47</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72</w:t>
            </w:r>
          </w:p>
        </w:tc>
      </w:tr>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ROAP</w:t>
            </w:r>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14</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7</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50%</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7</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ROAS</w:t>
            </w:r>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10</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40%</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6</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proofErr w:type="spellStart"/>
            <w:r w:rsidRPr="00A9652B">
              <w:rPr>
                <w:b/>
                <w:bCs/>
              </w:rPr>
              <w:t>ROAf</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39</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16</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41%</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9</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14</w:t>
            </w:r>
          </w:p>
        </w:tc>
      </w:tr>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ROLAC</w:t>
            </w:r>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17</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14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82%</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2</w:t>
            </w:r>
          </w:p>
        </w:tc>
      </w:tr>
      <w:tr w:rsidR="00A9652B" w:rsidRPr="00A9652B" w:rsidTr="00A9652B">
        <w:trPr>
          <w:trHeight w:val="476"/>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Total</w:t>
            </w:r>
          </w:p>
        </w:tc>
        <w:tc>
          <w:tcPr>
            <w:tcW w:w="177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275</w:t>
            </w:r>
          </w:p>
        </w:tc>
        <w:tc>
          <w:tcPr>
            <w:tcW w:w="17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117</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140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70</w:t>
            </w:r>
          </w:p>
        </w:tc>
        <w:tc>
          <w:tcPr>
            <w:tcW w:w="136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88</w:t>
            </w:r>
          </w:p>
        </w:tc>
      </w:tr>
    </w:tbl>
    <w:p w:rsidR="00A9652B" w:rsidRDefault="00A9652B">
      <w:r w:rsidRPr="00A9652B">
        <w:rPr>
          <w:noProof/>
        </w:rPr>
        <mc:AlternateContent>
          <mc:Choice Requires="wps">
            <w:drawing>
              <wp:anchor distT="0" distB="0" distL="114300" distR="114300" simplePos="0" relativeHeight="251661312" behindDoc="0" locked="0" layoutInCell="1" allowOverlap="1" wp14:anchorId="5A22C117" wp14:editId="02566FA4">
                <wp:simplePos x="0" y="0"/>
                <wp:positionH relativeFrom="column">
                  <wp:posOffset>0</wp:posOffset>
                </wp:positionH>
                <wp:positionV relativeFrom="paragraph">
                  <wp:posOffset>123825</wp:posOffset>
                </wp:positionV>
                <wp:extent cx="3741420" cy="307340"/>
                <wp:effectExtent l="0" t="0" r="0" b="0"/>
                <wp:wrapNone/>
                <wp:docPr id="9" name="TextBox 8"/>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Overall implementation status for the </w:t>
                            </w:r>
                            <w:proofErr w:type="spellStart"/>
                            <w:r>
                              <w:rPr>
                                <w:rFonts w:asciiTheme="minorHAnsi" w:hAnsi="Calibri" w:cstheme="minorBidi"/>
                                <w:b/>
                                <w:bCs/>
                                <w:color w:val="000000" w:themeColor="text1"/>
                                <w:kern w:val="24"/>
                                <w:sz w:val="28"/>
                                <w:szCs w:val="28"/>
                              </w:rPr>
                              <w:t>subprogramme</w:t>
                            </w:r>
                            <w:proofErr w:type="spellEnd"/>
                          </w:p>
                        </w:txbxContent>
                      </wps:txbx>
                      <wps:bodyPr wrap="square" rtlCol="0">
                        <a:spAutoFit/>
                      </wps:bodyPr>
                    </wps:wsp>
                  </a:graphicData>
                </a:graphic>
              </wp:anchor>
            </w:drawing>
          </mc:Choice>
          <mc:Fallback>
            <w:pict>
              <v:shape id="TextBox 8" o:spid="_x0000_s1027" type="#_x0000_t202" style="position:absolute;margin-left:0;margin-top:9.75pt;width:294.6pt;height:2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Overall implementation status for the subprogramme</w:t>
                      </w:r>
                    </w:p>
                  </w:txbxContent>
                </v:textbox>
              </v:shape>
            </w:pict>
          </mc:Fallback>
        </mc:AlternateContent>
      </w:r>
    </w:p>
    <w:p w:rsidR="00A9652B" w:rsidRDefault="00A9652B"/>
    <w:p w:rsidR="00A9652B" w:rsidRDefault="00A9652B">
      <w:r w:rsidRPr="00A9652B">
        <w:rPr>
          <w:noProof/>
        </w:rPr>
        <mc:AlternateContent>
          <mc:Choice Requires="wps">
            <w:drawing>
              <wp:anchor distT="0" distB="0" distL="114300" distR="114300" simplePos="0" relativeHeight="251659264" behindDoc="0" locked="0" layoutInCell="1" allowOverlap="1" wp14:anchorId="7A594D10" wp14:editId="4EEE4949">
                <wp:simplePos x="0" y="0"/>
                <wp:positionH relativeFrom="column">
                  <wp:posOffset>3980180</wp:posOffset>
                </wp:positionH>
                <wp:positionV relativeFrom="paragraph">
                  <wp:posOffset>-421005</wp:posOffset>
                </wp:positionV>
                <wp:extent cx="3741420" cy="307340"/>
                <wp:effectExtent l="0" t="0" r="0" b="0"/>
                <wp:wrapNone/>
                <wp:docPr id="10" name="TextBox 9"/>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wps:txbx>
                      <wps:bodyPr wrap="square" rtlCol="0">
                        <a:spAutoFit/>
                      </wps:bodyPr>
                    </wps:wsp>
                  </a:graphicData>
                </a:graphic>
              </wp:anchor>
            </w:drawing>
          </mc:Choice>
          <mc:Fallback>
            <w:pict>
              <v:shape id="TextBox 9" o:spid="_x0000_s1028" type="#_x0000_t202" style="position:absolute;margin-left:313.4pt;margin-top:-33.15pt;width:294.6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v:textbox>
              </v:shape>
            </w:pict>
          </mc:Fallback>
        </mc:AlternateContent>
      </w:r>
      <w:r w:rsidRPr="00A9652B">
        <w:rPr>
          <w:noProof/>
        </w:rPr>
        <w:drawing>
          <wp:inline distT="0" distB="0" distL="0" distR="0" wp14:anchorId="636669CE" wp14:editId="6AF5FF8A">
            <wp:extent cx="3781425" cy="2581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9652B">
        <w:rPr>
          <w:noProof/>
        </w:rPr>
        <w:drawing>
          <wp:inline distT="0" distB="0" distL="0" distR="0" wp14:anchorId="6BD7EEED" wp14:editId="55F5F175">
            <wp:extent cx="4000500" cy="25812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652B" w:rsidRDefault="00A9652B">
      <w:r>
        <w:br w:type="page"/>
      </w:r>
    </w:p>
    <w:p w:rsidR="00A9652B" w:rsidRDefault="007554DD">
      <w:r w:rsidRPr="007554DD">
        <w:rPr>
          <w:b/>
          <w:sz w:val="32"/>
        </w:rPr>
        <w:lastRenderedPageBreak/>
        <w:t>Implementation Status for Subprogramme</w:t>
      </w:r>
      <w:r>
        <w:rPr>
          <w:b/>
          <w:sz w:val="32"/>
        </w:rPr>
        <w:t>2</w:t>
      </w:r>
      <w:r w:rsidRPr="007554DD">
        <w:rPr>
          <w:b/>
          <w:sz w:val="32"/>
        </w:rPr>
        <w:t xml:space="preserve">: </w:t>
      </w:r>
      <w:r>
        <w:rPr>
          <w:b/>
          <w:sz w:val="32"/>
        </w:rPr>
        <w:t>Urban Planning and Design</w:t>
      </w:r>
      <w:r w:rsidR="00A9652B" w:rsidRPr="00A9652B">
        <w:rPr>
          <w:noProof/>
        </w:rPr>
        <w:drawing>
          <wp:inline distT="0" distB="0" distL="0" distR="0" wp14:anchorId="7F8D4C3E" wp14:editId="6AB2DA4A">
            <wp:extent cx="5943600" cy="36830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652B" w:rsidRDefault="00A9652B">
      <w:r>
        <w:br w:type="page"/>
      </w:r>
    </w:p>
    <w:p w:rsidR="00A9652B" w:rsidRPr="00A9652B" w:rsidRDefault="007554DD" w:rsidP="00A9652B">
      <w:pPr>
        <w:pBdr>
          <w:bottom w:val="single" w:sz="4" w:space="1" w:color="auto"/>
        </w:pBdr>
        <w:spacing w:after="120"/>
        <w:rPr>
          <w:b/>
          <w:sz w:val="44"/>
        </w:rPr>
      </w:pPr>
      <w:r w:rsidRPr="007554DD">
        <w:rPr>
          <w:b/>
          <w:sz w:val="32"/>
        </w:rPr>
        <w:lastRenderedPageBreak/>
        <w:t>Impleme</w:t>
      </w:r>
      <w:r>
        <w:rPr>
          <w:b/>
          <w:sz w:val="32"/>
        </w:rPr>
        <w:t>ntation Status for Subprogramme3</w:t>
      </w:r>
      <w:r w:rsidRPr="007554DD">
        <w:rPr>
          <w:b/>
          <w:sz w:val="32"/>
        </w:rPr>
        <w:t>:</w:t>
      </w:r>
      <w:r w:rsidR="0015771E">
        <w:rPr>
          <w:b/>
          <w:sz w:val="32"/>
        </w:rPr>
        <w:t xml:space="preserve"> </w:t>
      </w:r>
      <w:r>
        <w:rPr>
          <w:b/>
          <w:sz w:val="32"/>
        </w:rPr>
        <w:t>Urban Economy</w:t>
      </w:r>
    </w:p>
    <w:tbl>
      <w:tblPr>
        <w:tblW w:w="8407" w:type="dxa"/>
        <w:tblCellMar>
          <w:left w:w="0" w:type="dxa"/>
          <w:right w:w="0" w:type="dxa"/>
        </w:tblCellMar>
        <w:tblLook w:val="0600" w:firstRow="0" w:lastRow="0" w:firstColumn="0" w:lastColumn="0" w:noHBand="1" w:noVBand="1"/>
      </w:tblPr>
      <w:tblGrid>
        <w:gridCol w:w="1413"/>
        <w:gridCol w:w="1385"/>
        <w:gridCol w:w="1618"/>
        <w:gridCol w:w="1309"/>
        <w:gridCol w:w="1347"/>
        <w:gridCol w:w="1335"/>
      </w:tblGrid>
      <w:tr w:rsidR="00A9652B" w:rsidRPr="00A9652B" w:rsidTr="00A9652B">
        <w:trPr>
          <w:trHeight w:val="49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Totals</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Implemented</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r w:rsidRPr="00A9652B">
              <w:t>%</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In Progress</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Not Started</w:t>
            </w:r>
          </w:p>
        </w:tc>
      </w:tr>
      <w:tr w:rsidR="00A9652B" w:rsidRPr="00A9652B" w:rsidTr="00A9652B">
        <w:trPr>
          <w:trHeight w:val="49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71B0F" w:rsidP="00A9652B">
            <w:r>
              <w:rPr>
                <w:b/>
                <w:bCs/>
              </w:rPr>
              <w:t>Urban Economy</w:t>
            </w:r>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62</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36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58%</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19</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7</w:t>
            </w:r>
          </w:p>
        </w:tc>
      </w:tr>
      <w:tr w:rsidR="00A9652B" w:rsidRPr="00A9652B" w:rsidTr="00A9652B">
        <w:trPr>
          <w:trHeight w:val="49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ROAP</w:t>
            </w:r>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4</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25%</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3</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9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ROAS</w:t>
            </w:r>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2</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50%</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9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proofErr w:type="spellStart"/>
            <w:r w:rsidRPr="00A9652B">
              <w:rPr>
                <w:b/>
                <w:bCs/>
              </w:rPr>
              <w:t>ROAf</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3</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0%</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3</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9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ROLAC</w:t>
            </w:r>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1</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100%</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0</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7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1385"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72</w:t>
            </w:r>
          </w:p>
        </w:tc>
        <w:tc>
          <w:tcPr>
            <w:tcW w:w="161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39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26</w:t>
            </w:r>
          </w:p>
        </w:tc>
        <w:tc>
          <w:tcPr>
            <w:tcW w:w="133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7</w:t>
            </w:r>
          </w:p>
        </w:tc>
      </w:tr>
    </w:tbl>
    <w:p w:rsidR="00A9652B" w:rsidRDefault="007554DD">
      <w:r w:rsidRPr="00A9652B">
        <w:rPr>
          <w:noProof/>
        </w:rPr>
        <mc:AlternateContent>
          <mc:Choice Requires="wps">
            <w:drawing>
              <wp:anchor distT="0" distB="0" distL="114300" distR="114300" simplePos="0" relativeHeight="251667456" behindDoc="0" locked="0" layoutInCell="1" allowOverlap="1" wp14:anchorId="68F07C7D" wp14:editId="6CE4B567">
                <wp:simplePos x="0" y="0"/>
                <wp:positionH relativeFrom="column">
                  <wp:posOffset>-19050</wp:posOffset>
                </wp:positionH>
                <wp:positionV relativeFrom="paragraph">
                  <wp:posOffset>234950</wp:posOffset>
                </wp:positionV>
                <wp:extent cx="3981450" cy="307340"/>
                <wp:effectExtent l="0" t="0" r="0" b="0"/>
                <wp:wrapNone/>
                <wp:docPr id="8" name="TextBox 7"/>
                <wp:cNvGraphicFramePr/>
                <a:graphic xmlns:a="http://schemas.openxmlformats.org/drawingml/2006/main">
                  <a:graphicData uri="http://schemas.microsoft.com/office/word/2010/wordprocessingShape">
                    <wps:wsp>
                      <wps:cNvSpPr txBox="1"/>
                      <wps:spPr>
                        <a:xfrm>
                          <a:off x="0" y="0"/>
                          <a:ext cx="398145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Overall implementation status for the </w:t>
                            </w:r>
                            <w:proofErr w:type="spellStart"/>
                            <w:r>
                              <w:rPr>
                                <w:rFonts w:asciiTheme="minorHAnsi" w:hAnsi="Calibri" w:cstheme="minorBidi"/>
                                <w:b/>
                                <w:bCs/>
                                <w:color w:val="000000" w:themeColor="text1"/>
                                <w:kern w:val="24"/>
                                <w:sz w:val="28"/>
                                <w:szCs w:val="28"/>
                              </w:rPr>
                              <w:t>subprogramme</w:t>
                            </w:r>
                            <w:proofErr w:type="spellEnd"/>
                          </w:p>
                        </w:txbxContent>
                      </wps:txbx>
                      <wps:bodyPr wrap="square" rtlCol="0">
                        <a:spAutoFit/>
                      </wps:bodyPr>
                    </wps:wsp>
                  </a:graphicData>
                </a:graphic>
                <wp14:sizeRelH relativeFrom="margin">
                  <wp14:pctWidth>0</wp14:pctWidth>
                </wp14:sizeRelH>
              </wp:anchor>
            </w:drawing>
          </mc:Choice>
          <mc:Fallback>
            <w:pict>
              <v:shape id="TextBox 7" o:spid="_x0000_s1029" type="#_x0000_t202" style="position:absolute;margin-left:-1.5pt;margin-top:18.5pt;width:313.5pt;height:2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Overall implementation status for the subprogramme</w:t>
                      </w:r>
                    </w:p>
                  </w:txbxContent>
                </v:textbox>
              </v:shape>
            </w:pict>
          </mc:Fallback>
        </mc:AlternateContent>
      </w:r>
      <w:r w:rsidR="00A9652B" w:rsidRPr="00A9652B">
        <w:rPr>
          <w:noProof/>
        </w:rPr>
        <mc:AlternateContent>
          <mc:Choice Requires="wps">
            <w:drawing>
              <wp:anchor distT="0" distB="0" distL="114300" distR="114300" simplePos="0" relativeHeight="251665408" behindDoc="0" locked="0" layoutInCell="1" allowOverlap="1" wp14:anchorId="0EED490A" wp14:editId="4017B7BC">
                <wp:simplePos x="0" y="0"/>
                <wp:positionH relativeFrom="column">
                  <wp:posOffset>4057650</wp:posOffset>
                </wp:positionH>
                <wp:positionV relativeFrom="paragraph">
                  <wp:posOffset>238125</wp:posOffset>
                </wp:positionV>
                <wp:extent cx="3829050" cy="307340"/>
                <wp:effectExtent l="0" t="0" r="0" b="0"/>
                <wp:wrapNone/>
                <wp:docPr id="4" name="TextBox 8"/>
                <wp:cNvGraphicFramePr/>
                <a:graphic xmlns:a="http://schemas.openxmlformats.org/drawingml/2006/main">
                  <a:graphicData uri="http://schemas.microsoft.com/office/word/2010/wordprocessingShape">
                    <wps:wsp>
                      <wps:cNvSpPr txBox="1"/>
                      <wps:spPr>
                        <a:xfrm>
                          <a:off x="0" y="0"/>
                          <a:ext cx="382905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wps:txbx>
                      <wps:bodyPr wrap="square" rtlCol="0">
                        <a:spAutoFit/>
                      </wps:bodyPr>
                    </wps:wsp>
                  </a:graphicData>
                </a:graphic>
                <wp14:sizeRelH relativeFrom="margin">
                  <wp14:pctWidth>0</wp14:pctWidth>
                </wp14:sizeRelH>
              </wp:anchor>
            </w:drawing>
          </mc:Choice>
          <mc:Fallback>
            <w:pict>
              <v:shape id="_x0000_s1030" type="#_x0000_t202" style="position:absolute;margin-left:319.5pt;margin-top:18.75pt;width:301.5pt;height:2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v:textbox>
              </v:shape>
            </w:pict>
          </mc:Fallback>
        </mc:AlternateContent>
      </w:r>
    </w:p>
    <w:p w:rsidR="00A9652B" w:rsidRDefault="00A9652B"/>
    <w:p w:rsidR="00A9652B" w:rsidRDefault="00A9652B" w:rsidP="00A9652B">
      <w:pPr>
        <w:jc w:val="center"/>
      </w:pPr>
      <w:r w:rsidRPr="00A9652B">
        <w:rPr>
          <w:noProof/>
        </w:rPr>
        <w:drawing>
          <wp:inline distT="0" distB="0" distL="0" distR="0" wp14:anchorId="07AED7CE" wp14:editId="5999A525">
            <wp:extent cx="3733800" cy="26955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4693B">
        <w:rPr>
          <w:noProof/>
        </w:rPr>
        <w:drawing>
          <wp:inline distT="0" distB="0" distL="0" distR="0" wp14:anchorId="356D788A" wp14:editId="38E4D3F2">
            <wp:extent cx="421005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693B" w:rsidRDefault="00B4693B" w:rsidP="00A9652B">
      <w:pPr>
        <w:jc w:val="center"/>
      </w:pPr>
    </w:p>
    <w:p w:rsidR="00A9652B" w:rsidRPr="00A9652B" w:rsidRDefault="00A9652B" w:rsidP="00A9652B">
      <w:pPr>
        <w:pBdr>
          <w:bottom w:val="single" w:sz="4" w:space="1" w:color="auto"/>
        </w:pBdr>
        <w:spacing w:after="120"/>
        <w:rPr>
          <w:b/>
          <w:sz w:val="44"/>
        </w:rPr>
      </w:pPr>
      <w:r w:rsidRPr="00A9652B">
        <w:rPr>
          <w:b/>
          <w:sz w:val="44"/>
        </w:rPr>
        <w:t>Focus area 4</w:t>
      </w:r>
      <w:r w:rsidR="004C1056">
        <w:rPr>
          <w:b/>
          <w:sz w:val="44"/>
        </w:rPr>
        <w:t>: Urban Basic Services</w:t>
      </w:r>
    </w:p>
    <w:tbl>
      <w:tblPr>
        <w:tblW w:w="9268" w:type="dxa"/>
        <w:tblCellMar>
          <w:left w:w="0" w:type="dxa"/>
          <w:right w:w="0" w:type="dxa"/>
        </w:tblCellMar>
        <w:tblLook w:val="0600" w:firstRow="0" w:lastRow="0" w:firstColumn="0" w:lastColumn="0" w:noHBand="1" w:noVBand="1"/>
      </w:tblPr>
      <w:tblGrid>
        <w:gridCol w:w="1448"/>
        <w:gridCol w:w="1729"/>
        <w:gridCol w:w="1731"/>
        <w:gridCol w:w="1223"/>
        <w:gridCol w:w="1421"/>
        <w:gridCol w:w="1716"/>
      </w:tblGrid>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lastRenderedPageBreak/>
              <w:t> </w:t>
            </w:r>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Totals</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Implemented</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r w:rsidRPr="00A9652B">
              <w:t>%</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In Progress</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Not Started</w:t>
            </w:r>
          </w:p>
        </w:tc>
      </w:tr>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UBSB</w:t>
            </w:r>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685EF9" w:rsidP="00A9652B">
            <w:r>
              <w:t>175</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685EF9" w:rsidP="00A9652B">
            <w:r>
              <w:t>143</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9675C7" w:rsidP="00A9652B">
            <w:r>
              <w:t>81</w:t>
            </w:r>
            <w:r w:rsidR="00685EF9">
              <w:t>%</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685EF9" w:rsidP="00A9652B">
            <w:r>
              <w:t>15</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685EF9" w:rsidP="00A9652B">
            <w:r>
              <w:t>17</w:t>
            </w:r>
          </w:p>
        </w:tc>
      </w:tr>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ROAP</w:t>
            </w:r>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685EF9" w:rsidP="00A9652B">
            <w:r>
              <w:t>9</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685EF9" w:rsidP="00A9652B">
            <w:r>
              <w:t>7</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685EF9" w:rsidP="00A9652B">
            <w:r>
              <w:t>7</w:t>
            </w:r>
            <w:r w:rsidR="00A9652B" w:rsidRPr="00A9652B">
              <w:t>8%</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685EF9" w:rsidP="00A9652B">
            <w:r>
              <w:t>2</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ROAS</w:t>
            </w:r>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685EF9" w:rsidP="00A9652B">
            <w:r>
              <w:t>21</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685EF9" w:rsidP="00A9652B">
            <w: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724ED3" w:rsidP="00A9652B">
            <w:r>
              <w:t>14</w:t>
            </w:r>
            <w:r w:rsidR="00A9652B" w:rsidRPr="00A9652B">
              <w:t>%</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0</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685EF9" w:rsidP="00A9652B">
            <w:r>
              <w:t>18</w:t>
            </w:r>
          </w:p>
        </w:tc>
      </w:tr>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proofErr w:type="spellStart"/>
            <w:r w:rsidRPr="00A9652B">
              <w:rPr>
                <w:b/>
                <w:bCs/>
              </w:rPr>
              <w:t>ROAf</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5827E1" w:rsidP="00A9652B">
            <w:r>
              <w:t>104</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5827E1" w:rsidP="00A9652B">
            <w: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5827E1" w:rsidP="00A9652B">
            <w:r>
              <w:t>2</w:t>
            </w:r>
            <w:r w:rsidR="00A9652B" w:rsidRPr="00A9652B">
              <w:t>%</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5827E1" w:rsidP="00A9652B">
            <w:r>
              <w:t>18</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5827E1" w:rsidP="00A9652B">
            <w:r>
              <w:t>84</w:t>
            </w:r>
          </w:p>
        </w:tc>
      </w:tr>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ROLAC</w:t>
            </w:r>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5827E1" w:rsidP="00A9652B">
            <w:r>
              <w:t>13</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5827E1" w:rsidP="00A9652B">
            <w: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5F78F7" w:rsidP="00A9652B">
            <w:r>
              <w:t>15</w:t>
            </w:r>
            <w:r w:rsidR="00A9652B" w:rsidRPr="00A9652B">
              <w:t>%</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5827E1" w:rsidP="00A9652B">
            <w:r>
              <w:t>0</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11</w:t>
            </w:r>
          </w:p>
        </w:tc>
      </w:tr>
      <w:tr w:rsidR="00A9652B" w:rsidRPr="00A9652B" w:rsidTr="00A9652B">
        <w:trPr>
          <w:trHeight w:val="439"/>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1729"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rPr>
                <w:b/>
                <w:bCs/>
              </w:rPr>
              <w:t>322</w:t>
            </w:r>
          </w:p>
        </w:tc>
        <w:tc>
          <w:tcPr>
            <w:tcW w:w="173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157</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 </w:t>
            </w:r>
            <w:r w:rsidR="007F5753">
              <w:rPr>
                <w:b/>
                <w:bCs/>
              </w:rPr>
              <w:t>49%</w:t>
            </w:r>
          </w:p>
        </w:tc>
        <w:tc>
          <w:tcPr>
            <w:tcW w:w="1421"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8378C" w:rsidP="00A9652B">
            <w:r>
              <w:rPr>
                <w:b/>
                <w:bCs/>
              </w:rPr>
              <w:t>35</w:t>
            </w:r>
          </w:p>
        </w:tc>
        <w:tc>
          <w:tcPr>
            <w:tcW w:w="1716"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05035E" w:rsidP="00A9652B">
            <w:r>
              <w:rPr>
                <w:b/>
                <w:bCs/>
              </w:rPr>
              <w:t>130</w:t>
            </w:r>
          </w:p>
        </w:tc>
      </w:tr>
    </w:tbl>
    <w:p w:rsidR="00A9652B" w:rsidRDefault="00FC381D" w:rsidP="00A9652B">
      <w:r w:rsidRPr="00A9652B">
        <w:rPr>
          <w:noProof/>
        </w:rPr>
        <mc:AlternateContent>
          <mc:Choice Requires="wps">
            <w:drawing>
              <wp:anchor distT="0" distB="0" distL="114300" distR="114300" simplePos="0" relativeHeight="251669504" behindDoc="0" locked="0" layoutInCell="1" allowOverlap="1" wp14:anchorId="7B6F67BE" wp14:editId="7BEBE353">
                <wp:simplePos x="0" y="0"/>
                <wp:positionH relativeFrom="column">
                  <wp:posOffset>0</wp:posOffset>
                </wp:positionH>
                <wp:positionV relativeFrom="paragraph">
                  <wp:posOffset>104775</wp:posOffset>
                </wp:positionV>
                <wp:extent cx="3962400" cy="307340"/>
                <wp:effectExtent l="0" t="0" r="0" b="0"/>
                <wp:wrapNone/>
                <wp:docPr id="7" name="TextBox 7"/>
                <wp:cNvGraphicFramePr/>
                <a:graphic xmlns:a="http://schemas.openxmlformats.org/drawingml/2006/main">
                  <a:graphicData uri="http://schemas.microsoft.com/office/word/2010/wordprocessingShape">
                    <wps:wsp>
                      <wps:cNvSpPr txBox="1"/>
                      <wps:spPr>
                        <a:xfrm>
                          <a:off x="0" y="0"/>
                          <a:ext cx="3962400" cy="307340"/>
                        </a:xfrm>
                        <a:prstGeom prst="rect">
                          <a:avLst/>
                        </a:prstGeom>
                        <a:noFill/>
                      </wps:spPr>
                      <wps:txbx>
                        <w:txbxContent>
                          <w:p w:rsidR="00A8378C" w:rsidRDefault="006C6F19" w:rsidP="006C6F19">
                            <w:pPr>
                              <w:pStyle w:val="NormalWeb"/>
                              <w:spacing w:before="0" w:beforeAutospacing="0" w:after="0" w:afterAutospacing="0"/>
                            </w:pPr>
                            <w:r>
                              <w:rPr>
                                <w:rFonts w:asciiTheme="minorHAnsi" w:hAnsi="Calibri" w:cstheme="minorBidi"/>
                                <w:b/>
                                <w:bCs/>
                                <w:color w:val="000000" w:themeColor="text1"/>
                                <w:kern w:val="24"/>
                                <w:sz w:val="28"/>
                                <w:szCs w:val="28"/>
                              </w:rPr>
                              <w:t>Regional</w:t>
                            </w:r>
                            <w:r w:rsidR="00A8378C">
                              <w:rPr>
                                <w:rFonts w:asciiTheme="minorHAnsi" w:hAnsi="Calibri" w:cstheme="minorBidi"/>
                                <w:b/>
                                <w:bCs/>
                                <w:color w:val="000000" w:themeColor="text1"/>
                                <w:kern w:val="24"/>
                                <w:sz w:val="28"/>
                                <w:szCs w:val="28"/>
                              </w:rPr>
                              <w:t xml:space="preserve"> implementation status</w:t>
                            </w:r>
                          </w:p>
                        </w:txbxContent>
                      </wps:txbx>
                      <wps:bodyPr wrap="square" rtlCol="0">
                        <a:spAutoFit/>
                      </wps:bodyPr>
                    </wps:wsp>
                  </a:graphicData>
                </a:graphic>
                <wp14:sizeRelH relativeFrom="margin">
                  <wp14:pctWidth>0</wp14:pctWidth>
                </wp14:sizeRelH>
              </wp:anchor>
            </w:drawing>
          </mc:Choice>
          <mc:Fallback>
            <w:pict>
              <v:shape id="_x0000_s1031" type="#_x0000_t202" style="position:absolute;margin-left:0;margin-top:8.25pt;width:312pt;height:2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" filled="f" stroked="f">
                <v:textbox style="mso-fit-shape-to-text:t">
                  <w:txbxContent>
                    <w:p w:rsidR="00A8378C" w:rsidRDefault="006C6F19" w:rsidP="006C6F19">
                      <w:pPr>
                        <w:pStyle w:val="NormalWeb"/>
                        <w:spacing w:before="0" w:beforeAutospacing="0" w:after="0" w:afterAutospacing="0"/>
                      </w:pPr>
                      <w:r>
                        <w:rPr>
                          <w:rFonts w:asciiTheme="minorHAnsi" w:hAnsi="Calibri" w:cstheme="minorBidi"/>
                          <w:b/>
                          <w:bCs/>
                          <w:color w:val="000000" w:themeColor="text1"/>
                          <w:kern w:val="24"/>
                          <w:sz w:val="28"/>
                          <w:szCs w:val="28"/>
                        </w:rPr>
                        <w:t>Regional</w:t>
                      </w:r>
                      <w:r w:rsidR="00A8378C">
                        <w:rPr>
                          <w:rFonts w:asciiTheme="minorHAnsi" w:hAnsi="Calibri" w:cstheme="minorBidi"/>
                          <w:b/>
                          <w:bCs/>
                          <w:color w:val="000000" w:themeColor="text1"/>
                          <w:kern w:val="24"/>
                          <w:sz w:val="28"/>
                          <w:szCs w:val="28"/>
                        </w:rPr>
                        <w:t xml:space="preserve"> implementation status</w:t>
                      </w:r>
                    </w:p>
                  </w:txbxContent>
                </v:textbox>
              </v:shape>
            </w:pict>
          </mc:Fallback>
        </mc:AlternateContent>
      </w:r>
      <w:r w:rsidR="00A9652B" w:rsidRPr="00A9652B">
        <w:rPr>
          <w:noProof/>
        </w:rPr>
        <mc:AlternateContent>
          <mc:Choice Requires="wps">
            <w:drawing>
              <wp:anchor distT="0" distB="0" distL="114300" distR="114300" simplePos="0" relativeHeight="251670528" behindDoc="0" locked="0" layoutInCell="1" allowOverlap="1" wp14:anchorId="09EFFAE3" wp14:editId="56788D03">
                <wp:simplePos x="0" y="0"/>
                <wp:positionH relativeFrom="column">
                  <wp:posOffset>4437380</wp:posOffset>
                </wp:positionH>
                <wp:positionV relativeFrom="paragraph">
                  <wp:posOffset>239395</wp:posOffset>
                </wp:positionV>
                <wp:extent cx="3741420" cy="307340"/>
                <wp:effectExtent l="0" t="0" r="0" b="0"/>
                <wp:wrapNone/>
                <wp:docPr id="11" name="TextBox 9"/>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Pr="00FC381D" w:rsidRDefault="006C6F19" w:rsidP="00A9652B">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Overall</w:t>
                            </w:r>
                            <w:r w:rsidR="00FC381D" w:rsidRPr="00FC381D">
                              <w:rPr>
                                <w:rFonts w:asciiTheme="minorHAnsi" w:hAnsi="Calibri" w:cstheme="minorBidi"/>
                                <w:b/>
                                <w:bCs/>
                                <w:color w:val="000000" w:themeColor="text1"/>
                                <w:kern w:val="24"/>
                                <w:sz w:val="28"/>
                                <w:szCs w:val="28"/>
                              </w:rPr>
                              <w:t xml:space="preserve"> Implementation Status</w:t>
                            </w:r>
                          </w:p>
                        </w:txbxContent>
                      </wps:txbx>
                      <wps:bodyPr wrap="square" rtlCol="0">
                        <a:spAutoFit/>
                      </wps:bodyPr>
                    </wps:wsp>
                  </a:graphicData>
                </a:graphic>
              </wp:anchor>
            </w:drawing>
          </mc:Choice>
          <mc:Fallback>
            <w:pict>
              <v:shape id="_x0000_s1032" type="#_x0000_t202" style="position:absolute;margin-left:349.4pt;margin-top:18.85pt;width:294.6pt;height:2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" filled="f" stroked="f">
                <v:textbox style="mso-fit-shape-to-text:t">
                  <w:txbxContent>
                    <w:p w:rsidR="00A8378C" w:rsidRPr="00FC381D" w:rsidRDefault="006C6F19" w:rsidP="00A9652B">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Overall</w:t>
                      </w:r>
                      <w:r w:rsidR="00FC381D" w:rsidRPr="00FC381D">
                        <w:rPr>
                          <w:rFonts w:asciiTheme="minorHAnsi" w:hAnsi="Calibri" w:cstheme="minorBidi"/>
                          <w:b/>
                          <w:bCs/>
                          <w:color w:val="000000" w:themeColor="text1"/>
                          <w:kern w:val="24"/>
                          <w:sz w:val="28"/>
                          <w:szCs w:val="28"/>
                        </w:rPr>
                        <w:t xml:space="preserve"> Implementation Status</w:t>
                      </w:r>
                    </w:p>
                  </w:txbxContent>
                </v:textbox>
              </v:shape>
            </w:pict>
          </mc:Fallback>
        </mc:AlternateContent>
      </w:r>
    </w:p>
    <w:p w:rsidR="00A9652B" w:rsidRDefault="00FC381D" w:rsidP="00A9652B">
      <w:r>
        <w:rPr>
          <w:noProof/>
        </w:rPr>
        <w:drawing>
          <wp:inline distT="0" distB="0" distL="0" distR="0" wp14:anchorId="69C68EEB" wp14:editId="0165BD9E">
            <wp:extent cx="3800475" cy="299085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3148E">
        <w:rPr>
          <w:noProof/>
        </w:rPr>
        <w:drawing>
          <wp:inline distT="0" distB="0" distL="0" distR="0" wp14:anchorId="0B5849C2" wp14:editId="55125D89">
            <wp:extent cx="4010025" cy="30003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652B" w:rsidRDefault="00A9652B" w:rsidP="00A9652B"/>
    <w:p w:rsidR="006C6F19" w:rsidRDefault="006C6F19" w:rsidP="00FC381D">
      <w:pPr>
        <w:rPr>
          <w:b/>
          <w:sz w:val="32"/>
        </w:rPr>
      </w:pPr>
    </w:p>
    <w:p w:rsidR="006C6F19" w:rsidRDefault="006C6F19" w:rsidP="00FC381D">
      <w:pPr>
        <w:rPr>
          <w:b/>
          <w:sz w:val="32"/>
        </w:rPr>
      </w:pPr>
    </w:p>
    <w:p w:rsidR="00A9652B" w:rsidRPr="00A9652B" w:rsidRDefault="007554DD" w:rsidP="00FC381D">
      <w:pPr>
        <w:rPr>
          <w:b/>
          <w:sz w:val="44"/>
        </w:rPr>
      </w:pPr>
      <w:r w:rsidRPr="007554DD">
        <w:rPr>
          <w:b/>
          <w:sz w:val="32"/>
        </w:rPr>
        <w:lastRenderedPageBreak/>
        <w:t>Impleme</w:t>
      </w:r>
      <w:r>
        <w:rPr>
          <w:b/>
          <w:sz w:val="32"/>
        </w:rPr>
        <w:t>ntation Status for Subprogramme5</w:t>
      </w:r>
      <w:r w:rsidRPr="007554DD">
        <w:rPr>
          <w:b/>
          <w:sz w:val="32"/>
        </w:rPr>
        <w:t>:</w:t>
      </w:r>
      <w:r>
        <w:rPr>
          <w:b/>
          <w:sz w:val="32"/>
        </w:rPr>
        <w:t xml:space="preserve"> Housing and Slum Upgrading</w:t>
      </w:r>
    </w:p>
    <w:tbl>
      <w:tblPr>
        <w:tblW w:w="9666" w:type="dxa"/>
        <w:tblCellMar>
          <w:left w:w="0" w:type="dxa"/>
          <w:right w:w="0" w:type="dxa"/>
        </w:tblCellMar>
        <w:tblLook w:val="0600" w:firstRow="0" w:lastRow="0" w:firstColumn="0" w:lastColumn="0" w:noHBand="1" w:noVBand="1"/>
      </w:tblPr>
      <w:tblGrid>
        <w:gridCol w:w="1643"/>
        <w:gridCol w:w="1817"/>
        <w:gridCol w:w="1817"/>
        <w:gridCol w:w="1308"/>
        <w:gridCol w:w="1526"/>
        <w:gridCol w:w="1555"/>
      </w:tblGrid>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Totals</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983920" w:rsidRPr="00A9652B" w:rsidRDefault="00A9652B" w:rsidP="00983920">
            <w:r w:rsidRPr="00A9652B">
              <w:rPr>
                <w:b/>
                <w:bCs/>
              </w:rPr>
              <w:t>Implemented</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r w:rsidRPr="00A9652B">
              <w:t>%</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In Progress</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Not Started</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HSUP</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91</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52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57%</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10</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29</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ROAP</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32</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16</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50%</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12</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4</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ROAS</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4</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3</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75%</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proofErr w:type="spellStart"/>
            <w:r w:rsidRPr="00A9652B">
              <w:rPr>
                <w:b/>
                <w:bCs/>
              </w:rPr>
              <w:t>ROAf</w:t>
            </w:r>
            <w:proofErr w:type="spellEnd"/>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94</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35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37%</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59</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ROLAC</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t>27</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t>12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t>44%</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t>15</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t>0</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9652B">
            <w:r w:rsidRPr="00A9652B">
              <w:rPr>
                <w:b/>
                <w:bCs/>
              </w:rPr>
              <w:t>157</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A9652B">
            <w:r w:rsidRPr="00A9652B">
              <w:rPr>
                <w:b/>
                <w:bCs/>
              </w:rPr>
              <w:t>66</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9652B" w:rsidRPr="00A9652B" w:rsidRDefault="00A9652B" w:rsidP="00A9652B">
            <w:r w:rsidRPr="00A9652B">
              <w:rPr>
                <w:b/>
                <w:bCs/>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A9652B">
            <w:r w:rsidRPr="00A9652B">
              <w:rPr>
                <w:b/>
                <w:bCs/>
              </w:rPr>
              <w:t>87</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A9652B" w:rsidP="00A9652B">
            <w:r w:rsidRPr="00A9652B">
              <w:rPr>
                <w:b/>
                <w:bCs/>
              </w:rPr>
              <w:t>4</w:t>
            </w:r>
          </w:p>
        </w:tc>
      </w:tr>
      <w:tr w:rsidR="00A9652B" w:rsidRPr="00A9652B" w:rsidTr="00A9652B">
        <w:trPr>
          <w:trHeight w:val="424"/>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1817"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248</w:t>
            </w:r>
          </w:p>
        </w:tc>
        <w:tc>
          <w:tcPr>
            <w:tcW w:w="18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118</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97</w:t>
            </w:r>
          </w:p>
        </w:tc>
        <w:tc>
          <w:tcPr>
            <w:tcW w:w="1555"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33</w:t>
            </w:r>
          </w:p>
        </w:tc>
      </w:tr>
    </w:tbl>
    <w:p w:rsidR="00A9652B" w:rsidRDefault="00A9652B" w:rsidP="00A9652B">
      <w:r w:rsidRPr="00A9652B">
        <w:rPr>
          <w:noProof/>
        </w:rPr>
        <mc:AlternateContent>
          <mc:Choice Requires="wps">
            <w:drawing>
              <wp:anchor distT="0" distB="0" distL="114300" distR="114300" simplePos="0" relativeHeight="251673600" behindDoc="0" locked="0" layoutInCell="1" allowOverlap="1" wp14:anchorId="0DB8DF6D" wp14:editId="08600196">
                <wp:simplePos x="0" y="0"/>
                <wp:positionH relativeFrom="column">
                  <wp:posOffset>4038600</wp:posOffset>
                </wp:positionH>
                <wp:positionV relativeFrom="paragraph">
                  <wp:posOffset>189230</wp:posOffset>
                </wp:positionV>
                <wp:extent cx="3741420" cy="307340"/>
                <wp:effectExtent l="0" t="0" r="0" b="0"/>
                <wp:wrapNone/>
                <wp:docPr id="17" name="TextBox 8"/>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wps:txbx>
                      <wps:bodyPr wrap="square" rtlCol="0">
                        <a:spAutoFit/>
                      </wps:bodyPr>
                    </wps:wsp>
                  </a:graphicData>
                </a:graphic>
              </wp:anchor>
            </w:drawing>
          </mc:Choice>
          <mc:Fallback>
            <w:pict>
              <v:shape id="_x0000_s1033" type="#_x0000_t202" style="position:absolute;margin-left:318pt;margin-top:14.9pt;width:294.6pt;height:24.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v:textbox>
              </v:shape>
            </w:pict>
          </mc:Fallback>
        </mc:AlternateContent>
      </w:r>
      <w:r w:rsidRPr="00A9652B">
        <w:rPr>
          <w:noProof/>
        </w:rPr>
        <mc:AlternateContent>
          <mc:Choice Requires="wps">
            <w:drawing>
              <wp:anchor distT="0" distB="0" distL="114300" distR="114300" simplePos="0" relativeHeight="251672576" behindDoc="0" locked="0" layoutInCell="1" allowOverlap="1" wp14:anchorId="74E9004F" wp14:editId="29BDCBE4">
                <wp:simplePos x="0" y="0"/>
                <wp:positionH relativeFrom="column">
                  <wp:posOffset>-514350</wp:posOffset>
                </wp:positionH>
                <wp:positionV relativeFrom="paragraph">
                  <wp:posOffset>158750</wp:posOffset>
                </wp:positionV>
                <wp:extent cx="3741420" cy="307340"/>
                <wp:effectExtent l="0" t="0" r="0" b="0"/>
                <wp:wrapNone/>
                <wp:docPr id="16" name="TextBox 6"/>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Overall implementation status </w:t>
                            </w:r>
                            <w:r w:rsidR="00001190">
                              <w:rPr>
                                <w:rFonts w:asciiTheme="minorHAnsi" w:hAnsi="Calibri" w:cstheme="minorBidi"/>
                                <w:b/>
                                <w:bCs/>
                                <w:color w:val="000000" w:themeColor="text1"/>
                                <w:kern w:val="24"/>
                                <w:sz w:val="28"/>
                                <w:szCs w:val="28"/>
                              </w:rPr>
                              <w:t>for the</w:t>
                            </w:r>
                            <w:r>
                              <w:rPr>
                                <w:rFonts w:asciiTheme="minorHAnsi" w:hAnsi="Calibri" w:cstheme="minorBidi"/>
                                <w:b/>
                                <w:bCs/>
                                <w:color w:val="000000" w:themeColor="text1"/>
                                <w:kern w:val="24"/>
                                <w:sz w:val="28"/>
                                <w:szCs w:val="28"/>
                              </w:rPr>
                              <w:t xml:space="preserve"> </w:t>
                            </w:r>
                            <w:proofErr w:type="spellStart"/>
                            <w:r>
                              <w:rPr>
                                <w:rFonts w:asciiTheme="minorHAnsi" w:hAnsi="Calibri" w:cstheme="minorBidi"/>
                                <w:b/>
                                <w:bCs/>
                                <w:color w:val="000000" w:themeColor="text1"/>
                                <w:kern w:val="24"/>
                                <w:sz w:val="28"/>
                                <w:szCs w:val="28"/>
                              </w:rPr>
                              <w:t>subprogramme</w:t>
                            </w:r>
                            <w:proofErr w:type="spellEnd"/>
                          </w:p>
                        </w:txbxContent>
                      </wps:txbx>
                      <wps:bodyPr wrap="square" rtlCol="0">
                        <a:spAutoFit/>
                      </wps:bodyPr>
                    </wps:wsp>
                  </a:graphicData>
                </a:graphic>
              </wp:anchor>
            </w:drawing>
          </mc:Choice>
          <mc:Fallback>
            <w:pict>
              <v:shape id="TextBox 6" o:spid="_x0000_s1034" type="#_x0000_t202" style="position:absolute;margin-left:-40.5pt;margin-top:12.5pt;width:294.6pt;height:24.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Overall implementation status </w:t>
                      </w:r>
                      <w:r w:rsidR="00001190">
                        <w:rPr>
                          <w:rFonts w:asciiTheme="minorHAnsi" w:hAnsi="Calibri" w:cstheme="minorBidi"/>
                          <w:b/>
                          <w:bCs/>
                          <w:color w:val="000000" w:themeColor="text1"/>
                          <w:kern w:val="24"/>
                          <w:sz w:val="28"/>
                          <w:szCs w:val="28"/>
                        </w:rPr>
                        <w:t>for the</w:t>
                      </w:r>
                      <w:r>
                        <w:rPr>
                          <w:rFonts w:asciiTheme="minorHAnsi" w:hAnsi="Calibri" w:cstheme="minorBidi"/>
                          <w:b/>
                          <w:bCs/>
                          <w:color w:val="000000" w:themeColor="text1"/>
                          <w:kern w:val="24"/>
                          <w:sz w:val="28"/>
                          <w:szCs w:val="28"/>
                        </w:rPr>
                        <w:t xml:space="preserve"> subprogramme</w:t>
                      </w:r>
                    </w:p>
                  </w:txbxContent>
                </v:textbox>
              </v:shape>
            </w:pict>
          </mc:Fallback>
        </mc:AlternateContent>
      </w:r>
    </w:p>
    <w:p w:rsidR="00A9652B" w:rsidRDefault="00A9652B" w:rsidP="00A9652B"/>
    <w:p w:rsidR="00A9652B" w:rsidRDefault="00A9652B" w:rsidP="00A9652B">
      <w:r w:rsidRPr="00A9652B">
        <w:rPr>
          <w:noProof/>
        </w:rPr>
        <w:drawing>
          <wp:inline distT="0" distB="0" distL="0" distR="0" wp14:anchorId="134617E5" wp14:editId="030F5CD3">
            <wp:extent cx="3829050" cy="32194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4693B">
        <w:rPr>
          <w:noProof/>
        </w:rPr>
        <w:drawing>
          <wp:inline distT="0" distB="0" distL="0" distR="0" wp14:anchorId="18DFA6E5" wp14:editId="57125823">
            <wp:extent cx="3829050" cy="329565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3920" w:rsidRDefault="00983920" w:rsidP="00A9652B">
      <w:pPr>
        <w:pBdr>
          <w:bottom w:val="single" w:sz="4" w:space="1" w:color="auto"/>
        </w:pBdr>
        <w:spacing w:after="120"/>
        <w:rPr>
          <w:b/>
          <w:sz w:val="32"/>
        </w:rPr>
      </w:pPr>
    </w:p>
    <w:p w:rsidR="00A9652B" w:rsidRPr="00A9652B" w:rsidRDefault="00983920" w:rsidP="00A9652B">
      <w:pPr>
        <w:pBdr>
          <w:bottom w:val="single" w:sz="4" w:space="1" w:color="auto"/>
        </w:pBdr>
        <w:spacing w:after="120"/>
        <w:rPr>
          <w:b/>
          <w:sz w:val="44"/>
        </w:rPr>
      </w:pPr>
      <w:r w:rsidRPr="007554DD">
        <w:rPr>
          <w:b/>
          <w:sz w:val="32"/>
        </w:rPr>
        <w:t xml:space="preserve">Implementation Status for </w:t>
      </w:r>
      <w:proofErr w:type="spellStart"/>
      <w:r w:rsidRPr="007554DD">
        <w:rPr>
          <w:b/>
          <w:sz w:val="32"/>
        </w:rPr>
        <w:t>Subprogramme</w:t>
      </w:r>
      <w:proofErr w:type="spellEnd"/>
      <w:r>
        <w:rPr>
          <w:b/>
          <w:sz w:val="32"/>
        </w:rPr>
        <w:t xml:space="preserve"> 6</w:t>
      </w:r>
      <w:r w:rsidRPr="007554DD">
        <w:rPr>
          <w:b/>
          <w:sz w:val="32"/>
        </w:rPr>
        <w:t>:</w:t>
      </w:r>
      <w:r>
        <w:rPr>
          <w:b/>
          <w:sz w:val="32"/>
        </w:rPr>
        <w:t xml:space="preserve"> Risk Reduction and Rehabilitation</w:t>
      </w:r>
    </w:p>
    <w:tbl>
      <w:tblPr>
        <w:tblW w:w="9428" w:type="dxa"/>
        <w:tblCellMar>
          <w:left w:w="0" w:type="dxa"/>
          <w:right w:w="0" w:type="dxa"/>
        </w:tblCellMar>
        <w:tblLook w:val="0600" w:firstRow="0" w:lastRow="0" w:firstColumn="0" w:lastColumn="0" w:noHBand="1" w:noVBand="1"/>
      </w:tblPr>
      <w:tblGrid>
        <w:gridCol w:w="1452"/>
        <w:gridCol w:w="1930"/>
        <w:gridCol w:w="1607"/>
        <w:gridCol w:w="1353"/>
        <w:gridCol w:w="1409"/>
        <w:gridCol w:w="1677"/>
      </w:tblGrid>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9652B">
            <w:r w:rsidRPr="00A9652B">
              <w:rPr>
                <w:b/>
                <w:bCs/>
              </w:rPr>
              <w:t>Totals</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9652B">
            <w:r w:rsidRPr="00A9652B">
              <w:rPr>
                <w:b/>
                <w:bCs/>
              </w:rPr>
              <w:t>Implemented</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A9652B" w:rsidRPr="00A9652B" w:rsidRDefault="00A9652B" w:rsidP="00A9652B">
            <w:r w:rsidRPr="00A9652B">
              <w:rPr>
                <w:b/>
                <w:bCs/>
              </w:rPr>
              <w:t> </w:t>
            </w:r>
            <w:r w:rsidRPr="00A9652B">
              <w:t>%</w:t>
            </w: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9652B">
            <w:r w:rsidRPr="00A9652B">
              <w:rPr>
                <w:b/>
                <w:bCs/>
              </w:rPr>
              <w:t>In Progress</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A9652B" w:rsidRDefault="00A9652B" w:rsidP="00A9652B">
            <w:r w:rsidRPr="00A9652B">
              <w:rPr>
                <w:b/>
                <w:bCs/>
              </w:rPr>
              <w:t>Not Started</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71B0F" w:rsidP="00A9652B">
            <w:r>
              <w:rPr>
                <w:b/>
                <w:bCs/>
              </w:rPr>
              <w:t>Branch</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3F2EDF" w:rsidP="005D3AF4">
            <w:pPr>
              <w:jc w:val="center"/>
            </w:pPr>
            <w:r>
              <w:t>30</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93148E" w:rsidP="005D3AF4">
            <w:pPr>
              <w:jc w:val="center"/>
            </w:pPr>
            <w:r>
              <w:t>23</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9652B" w:rsidRPr="00A9652B" w:rsidRDefault="005D3AF4" w:rsidP="005D3AF4">
            <w:pPr>
              <w:jc w:val="center"/>
            </w:pPr>
            <w:r>
              <w:t>77</w:t>
            </w:r>
            <w:r w:rsidR="00A9652B" w:rsidRPr="00A9652B">
              <w:t>%</w:t>
            </w: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93148E" w:rsidP="005D3AF4">
            <w:pPr>
              <w:jc w:val="center"/>
            </w:pPr>
            <w:r>
              <w:t>7</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93148E" w:rsidP="005D3AF4">
            <w:pPr>
              <w:jc w:val="center"/>
            </w:pPr>
            <w:r>
              <w:t>0</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ROAP</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3F2EDF" w:rsidP="005D3AF4">
            <w:pPr>
              <w:jc w:val="center"/>
            </w:pPr>
            <w:r>
              <w:t>24</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5D3AF4">
            <w:pPr>
              <w:jc w:val="center"/>
            </w:pPr>
            <w:r w:rsidRPr="00A9652B">
              <w:t>16</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9652B" w:rsidRPr="00A9652B" w:rsidRDefault="005D3AF4" w:rsidP="005D3AF4">
            <w:pPr>
              <w:jc w:val="center"/>
            </w:pPr>
            <w:r>
              <w:t>67</w:t>
            </w:r>
            <w:r w:rsidR="00A9652B" w:rsidRPr="00A9652B">
              <w:t>%</w:t>
            </w: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93148E" w:rsidP="005D3AF4">
            <w:pPr>
              <w:jc w:val="center"/>
            </w:pPr>
            <w:r>
              <w:t>2</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93148E" w:rsidP="005D3AF4">
            <w:pPr>
              <w:jc w:val="center"/>
            </w:pPr>
            <w:r>
              <w:t>6</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ROAS</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C53F77" w:rsidP="005D3AF4">
            <w:pPr>
              <w:jc w:val="center"/>
            </w:pPr>
            <w:r>
              <w:t>5</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93148E" w:rsidP="005D3AF4">
            <w:pPr>
              <w:jc w:val="center"/>
            </w:pPr>
            <w: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9652B" w:rsidRPr="00A9652B" w:rsidRDefault="005D3AF4" w:rsidP="005D3AF4">
            <w:pPr>
              <w:jc w:val="center"/>
            </w:pPr>
            <w:r>
              <w:t>40</w:t>
            </w:r>
            <w:r w:rsidR="00A9652B" w:rsidRPr="00A9652B">
              <w:t>%</w:t>
            </w: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93148E" w:rsidP="005D3AF4">
            <w:pPr>
              <w:jc w:val="center"/>
            </w:pPr>
            <w:r>
              <w:t>1</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93148E" w:rsidP="005D3AF4">
            <w:pPr>
              <w:jc w:val="center"/>
            </w:pPr>
            <w:r>
              <w:t>2</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proofErr w:type="spellStart"/>
            <w:r w:rsidRPr="00A9652B">
              <w:rPr>
                <w:b/>
                <w:bCs/>
              </w:rPr>
              <w:t>ROAf</w:t>
            </w:r>
            <w:proofErr w:type="spellEnd"/>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3F2EDF" w:rsidP="005D3AF4">
            <w:pPr>
              <w:jc w:val="center"/>
            </w:pPr>
            <w:r>
              <w:t>10</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93148E" w:rsidP="005D3AF4">
            <w:pPr>
              <w:jc w:val="center"/>
            </w:pPr>
            <w:r>
              <w:t>3</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9652B" w:rsidRPr="00A9652B" w:rsidRDefault="005D3AF4" w:rsidP="005D3AF4">
            <w:pPr>
              <w:jc w:val="center"/>
            </w:pPr>
            <w:r>
              <w:t>30</w:t>
            </w:r>
            <w:r w:rsidR="00A9652B" w:rsidRPr="00A9652B">
              <w:t>%</w:t>
            </w: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93148E" w:rsidP="005D3AF4">
            <w:pPr>
              <w:jc w:val="center"/>
            </w:pPr>
            <w:r>
              <w:t>7</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3F2EDF" w:rsidP="005D3AF4">
            <w:pPr>
              <w:jc w:val="center"/>
            </w:pPr>
            <w:r>
              <w:t>0</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ROLAC</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3F2EDF" w:rsidP="005D3AF4">
            <w:pPr>
              <w:jc w:val="center"/>
            </w:pPr>
            <w:r>
              <w:t>8</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A9652B" w:rsidRDefault="00A9652B" w:rsidP="005D3AF4">
            <w:pPr>
              <w:jc w:val="center"/>
            </w:pPr>
            <w:r w:rsidRPr="00A9652B">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9652B" w:rsidRPr="00A9652B" w:rsidRDefault="005D3AF4" w:rsidP="005D3AF4">
            <w:pPr>
              <w:jc w:val="center"/>
            </w:pPr>
            <w:r>
              <w:t>13</w:t>
            </w:r>
            <w:r w:rsidR="00A9652B" w:rsidRPr="00A9652B">
              <w:t>%</w:t>
            </w: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A9652B" w:rsidRDefault="00A9652B" w:rsidP="005D3AF4">
            <w:pPr>
              <w:jc w:val="center"/>
            </w:pPr>
            <w:r w:rsidRPr="00A9652B">
              <w:t>2</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A9652B" w:rsidRDefault="003F2EDF" w:rsidP="005D3AF4">
            <w:pPr>
              <w:jc w:val="center"/>
            </w:pPr>
            <w:r>
              <w:t>5</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r w:rsidR="00C53F77">
              <w:rPr>
                <w:b/>
                <w:bCs/>
              </w:rPr>
              <w:t>Regional</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5D3AF4" w:rsidRDefault="004B6AA2" w:rsidP="005D3AF4">
            <w:pPr>
              <w:jc w:val="center"/>
              <w:rPr>
                <w:b/>
              </w:rPr>
            </w:pPr>
            <w:r>
              <w:rPr>
                <w:b/>
              </w:rPr>
              <w:t>47</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A9652B" w:rsidRPr="005D3AF4" w:rsidRDefault="00A9652B" w:rsidP="005D3AF4">
            <w:pPr>
              <w:jc w:val="center"/>
              <w:rPr>
                <w:b/>
              </w:rPr>
            </w:pPr>
            <w:r w:rsidRPr="005D3AF4">
              <w:rPr>
                <w:b/>
              </w:rPr>
              <w:t>22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9652B" w:rsidRPr="005D3AF4" w:rsidRDefault="00A9652B" w:rsidP="005D3AF4">
            <w:pPr>
              <w:jc w:val="center"/>
              <w:rPr>
                <w:b/>
              </w:rPr>
            </w:pP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A9652B" w:rsidRPr="005D3AF4" w:rsidRDefault="00C0002F" w:rsidP="005D3AF4">
            <w:pPr>
              <w:jc w:val="center"/>
              <w:rPr>
                <w:b/>
              </w:rPr>
            </w:pPr>
            <w:r>
              <w:rPr>
                <w:b/>
              </w:rPr>
              <w:t>12</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rsidR="00A9652B" w:rsidRPr="005D3AF4" w:rsidRDefault="004B6AA2" w:rsidP="005D3AF4">
            <w:pPr>
              <w:jc w:val="center"/>
              <w:rPr>
                <w:b/>
              </w:rPr>
            </w:pPr>
            <w:r>
              <w:rPr>
                <w:b/>
              </w:rPr>
              <w:t>0</w:t>
            </w:r>
          </w:p>
        </w:tc>
      </w:tr>
      <w:tr w:rsidR="00A9652B" w:rsidRPr="00A9652B" w:rsidTr="00A9652B">
        <w:trPr>
          <w:trHeight w:val="49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r w:rsidR="00C53F77">
              <w:t>All</w:t>
            </w:r>
          </w:p>
        </w:tc>
        <w:tc>
          <w:tcPr>
            <w:tcW w:w="193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5D3AF4" w:rsidRDefault="004B6AA2" w:rsidP="005D3AF4">
            <w:pPr>
              <w:jc w:val="center"/>
              <w:rPr>
                <w:b/>
              </w:rPr>
            </w:pPr>
            <w:r>
              <w:rPr>
                <w:b/>
                <w:bCs/>
              </w:rPr>
              <w:t>77</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5D3AF4" w:rsidRDefault="00A9652B" w:rsidP="005D3AF4">
            <w:pPr>
              <w:jc w:val="center"/>
              <w:rPr>
                <w:b/>
              </w:rPr>
            </w:pPr>
            <w:r w:rsidRPr="005D3AF4">
              <w:rPr>
                <w:b/>
                <w:bCs/>
              </w:rPr>
              <w:t>45</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A9652B" w:rsidRPr="005D3AF4" w:rsidRDefault="00A9652B" w:rsidP="005D3AF4">
            <w:pPr>
              <w:jc w:val="center"/>
              <w:rPr>
                <w:b/>
              </w:rPr>
            </w:pPr>
          </w:p>
        </w:tc>
        <w:tc>
          <w:tcPr>
            <w:tcW w:w="140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5D3AF4" w:rsidRDefault="00C0002F" w:rsidP="005D3AF4">
            <w:pPr>
              <w:jc w:val="center"/>
              <w:rPr>
                <w:b/>
              </w:rPr>
            </w:pPr>
            <w:r>
              <w:rPr>
                <w:b/>
                <w:bCs/>
              </w:rPr>
              <w:t>19</w:t>
            </w:r>
          </w:p>
        </w:tc>
        <w:tc>
          <w:tcPr>
            <w:tcW w:w="1677" w:type="dxa"/>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bottom"/>
            <w:hideMark/>
          </w:tcPr>
          <w:p w:rsidR="00A9652B" w:rsidRPr="005D3AF4" w:rsidRDefault="004B6AA2" w:rsidP="005D3AF4">
            <w:pPr>
              <w:jc w:val="center"/>
              <w:rPr>
                <w:b/>
              </w:rPr>
            </w:pPr>
            <w:r>
              <w:rPr>
                <w:b/>
                <w:bCs/>
              </w:rPr>
              <w:t>13</w:t>
            </w:r>
          </w:p>
        </w:tc>
      </w:tr>
    </w:tbl>
    <w:p w:rsidR="00A9652B" w:rsidRDefault="00A9652B" w:rsidP="00A9652B">
      <w:r w:rsidRPr="00A9652B">
        <w:rPr>
          <w:noProof/>
        </w:rPr>
        <mc:AlternateContent>
          <mc:Choice Requires="wps">
            <w:drawing>
              <wp:anchor distT="0" distB="0" distL="114300" distR="114300" simplePos="0" relativeHeight="251676672" behindDoc="0" locked="0" layoutInCell="1" allowOverlap="1" wp14:anchorId="40C72BEC" wp14:editId="33ECCD49">
                <wp:simplePos x="0" y="0"/>
                <wp:positionH relativeFrom="column">
                  <wp:posOffset>3961130</wp:posOffset>
                </wp:positionH>
                <wp:positionV relativeFrom="paragraph">
                  <wp:posOffset>256540</wp:posOffset>
                </wp:positionV>
                <wp:extent cx="3741420" cy="307340"/>
                <wp:effectExtent l="0" t="0" r="0" b="0"/>
                <wp:wrapNone/>
                <wp:docPr id="21" name="TextBox 6"/>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wps:txbx>
                      <wps:bodyPr wrap="square" rtlCol="0">
                        <a:spAutoFit/>
                      </wps:bodyPr>
                    </wps:wsp>
                  </a:graphicData>
                </a:graphic>
              </wp:anchor>
            </w:drawing>
          </mc:Choice>
          <mc:Fallback>
            <w:pict>
              <v:shape id="_x0000_s1035" type="#_x0000_t202" style="position:absolute;margin-left:311.9pt;margin-top:20.2pt;width:294.6pt;height:24.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v:textbox>
              </v:shape>
            </w:pict>
          </mc:Fallback>
        </mc:AlternateContent>
      </w:r>
      <w:r w:rsidRPr="00A9652B">
        <w:rPr>
          <w:noProof/>
        </w:rPr>
        <mc:AlternateContent>
          <mc:Choice Requires="wps">
            <w:drawing>
              <wp:anchor distT="0" distB="0" distL="114300" distR="114300" simplePos="0" relativeHeight="251675648" behindDoc="0" locked="0" layoutInCell="1" allowOverlap="1" wp14:anchorId="53288BD6" wp14:editId="558978BE">
                <wp:simplePos x="0" y="0"/>
                <wp:positionH relativeFrom="column">
                  <wp:posOffset>-666750</wp:posOffset>
                </wp:positionH>
                <wp:positionV relativeFrom="paragraph">
                  <wp:posOffset>244475</wp:posOffset>
                </wp:positionV>
                <wp:extent cx="3741420" cy="307340"/>
                <wp:effectExtent l="0" t="0" r="0" b="0"/>
                <wp:wrapNone/>
                <wp:docPr id="20" name="TextBox 2"/>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Overall implementation status</w:t>
                            </w:r>
                          </w:p>
                        </w:txbxContent>
                      </wps:txbx>
                      <wps:bodyPr wrap="square" rtlCol="0">
                        <a:spAutoFit/>
                      </wps:bodyPr>
                    </wps:wsp>
                  </a:graphicData>
                </a:graphic>
              </wp:anchor>
            </w:drawing>
          </mc:Choice>
          <mc:Fallback>
            <w:pict>
              <v:shape id="TextBox 2" o:spid="_x0000_s1036" type="#_x0000_t202" style="position:absolute;margin-left:-52.5pt;margin-top:19.25pt;width:294.6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Overall implementation status</w:t>
                      </w:r>
                    </w:p>
                  </w:txbxContent>
                </v:textbox>
              </v:shape>
            </w:pict>
          </mc:Fallback>
        </mc:AlternateContent>
      </w:r>
    </w:p>
    <w:p w:rsidR="00A9652B" w:rsidRDefault="005D3AF4" w:rsidP="00A9652B">
      <w:r>
        <w:rPr>
          <w:noProof/>
        </w:rPr>
        <w:drawing>
          <wp:inline distT="0" distB="0" distL="0" distR="0" wp14:anchorId="145D705D" wp14:editId="5FAC4BEB">
            <wp:extent cx="3823855" cy="3182587"/>
            <wp:effectExtent l="0" t="0" r="24765"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7E0527C3" wp14:editId="26D372A8">
            <wp:extent cx="4013860" cy="3182587"/>
            <wp:effectExtent l="0" t="0" r="2476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652B" w:rsidRDefault="00A9652B" w:rsidP="00A9652B"/>
    <w:p w:rsidR="00A9652B" w:rsidRDefault="00A9652B"/>
    <w:p w:rsidR="00A9652B" w:rsidRPr="00A9652B" w:rsidRDefault="00983920" w:rsidP="00A9652B">
      <w:pPr>
        <w:pBdr>
          <w:bottom w:val="single" w:sz="4" w:space="1" w:color="auto"/>
        </w:pBdr>
        <w:spacing w:after="120"/>
        <w:rPr>
          <w:b/>
          <w:sz w:val="44"/>
        </w:rPr>
      </w:pPr>
      <w:r w:rsidRPr="007554DD">
        <w:rPr>
          <w:b/>
          <w:sz w:val="32"/>
        </w:rPr>
        <w:t>Impleme</w:t>
      </w:r>
      <w:r>
        <w:rPr>
          <w:b/>
          <w:sz w:val="32"/>
        </w:rPr>
        <w:t>ntation Status for Subprogramme7</w:t>
      </w:r>
      <w:r w:rsidRPr="007554DD">
        <w:rPr>
          <w:b/>
          <w:sz w:val="32"/>
        </w:rPr>
        <w:t>:</w:t>
      </w:r>
      <w:r>
        <w:rPr>
          <w:b/>
          <w:sz w:val="32"/>
        </w:rPr>
        <w:t xml:space="preserve"> Research and Capacity Development</w:t>
      </w:r>
    </w:p>
    <w:tbl>
      <w:tblPr>
        <w:tblW w:w="10255" w:type="dxa"/>
        <w:tblCellMar>
          <w:left w:w="0" w:type="dxa"/>
          <w:right w:w="0" w:type="dxa"/>
        </w:tblCellMar>
        <w:tblLook w:val="0600" w:firstRow="0" w:lastRow="0" w:firstColumn="0" w:lastColumn="0" w:noHBand="1" w:noVBand="1"/>
      </w:tblPr>
      <w:tblGrid>
        <w:gridCol w:w="1548"/>
        <w:gridCol w:w="2070"/>
        <w:gridCol w:w="2070"/>
        <w:gridCol w:w="1271"/>
        <w:gridCol w:w="1579"/>
        <w:gridCol w:w="1717"/>
      </w:tblGrid>
      <w:tr w:rsidR="00A20818" w:rsidRPr="00A9652B" w:rsidTr="0015771E">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20818" w:rsidRPr="00A9652B" w:rsidRDefault="00A20818" w:rsidP="00A9652B">
            <w:r w:rsidRPr="00A9652B">
              <w:t> </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20818" w:rsidRPr="00A9652B" w:rsidRDefault="00A20818" w:rsidP="00A9652B">
            <w:r w:rsidRPr="00A9652B">
              <w:rPr>
                <w:b/>
                <w:bCs/>
              </w:rPr>
              <w:t>Totals</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20818" w:rsidRPr="00A9652B" w:rsidRDefault="00A20818" w:rsidP="00A20818">
            <w:pPr>
              <w:jc w:val="center"/>
            </w:pPr>
            <w:r w:rsidRPr="00A9652B">
              <w:rPr>
                <w:b/>
                <w:bCs/>
              </w:rPr>
              <w:t>Implemented</w:t>
            </w:r>
          </w:p>
          <w:p w:rsidR="00A20818" w:rsidRPr="00A9652B" w:rsidRDefault="00A20818" w:rsidP="00A9652B">
            <w:r w:rsidRPr="00A9652B">
              <w:rPr>
                <w:b/>
                <w:bCs/>
              </w:rPr>
              <w:t> </w:t>
            </w:r>
            <w:r>
              <w:rPr>
                <w:b/>
                <w:bCs/>
              </w:rPr>
              <w:t xml:space="preserve">Number                                  </w:t>
            </w:r>
            <w:r w:rsidRPr="00A9652B">
              <w:t>%</w:t>
            </w:r>
          </w:p>
        </w:tc>
        <w:tc>
          <w:tcPr>
            <w:tcW w:w="1579"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20818" w:rsidRPr="00A9652B" w:rsidRDefault="00A20818" w:rsidP="00A9652B">
            <w:r w:rsidRPr="00A9652B">
              <w:rPr>
                <w:b/>
                <w:bCs/>
              </w:rPr>
              <w:t>In Progress</w:t>
            </w:r>
          </w:p>
        </w:tc>
        <w:tc>
          <w:tcPr>
            <w:tcW w:w="17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20818" w:rsidRPr="00A9652B" w:rsidRDefault="00A20818" w:rsidP="00A9652B">
            <w:r w:rsidRPr="00A9652B">
              <w:rPr>
                <w:b/>
                <w:bCs/>
              </w:rPr>
              <w:t>Not Started</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ROAP</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20818">
            <w:pPr>
              <w:jc w:val="center"/>
            </w:pPr>
            <w:r w:rsidRPr="00A9652B">
              <w:t>0</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ROAS</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20818">
            <w:pPr>
              <w:jc w:val="center"/>
            </w:pPr>
            <w:r w:rsidRPr="00A9652B">
              <w:t>1</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100%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proofErr w:type="spellStart"/>
            <w:r w:rsidRPr="00A9652B">
              <w:rPr>
                <w:b/>
                <w:bCs/>
              </w:rPr>
              <w:t>ROAf</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20818">
            <w:pPr>
              <w:jc w:val="center"/>
            </w:pPr>
            <w:r w:rsidRPr="00A9652B">
              <w:t>3</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33%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1</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ROLAC</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20818">
            <w:pPr>
              <w:jc w:val="center"/>
            </w:pPr>
            <w:r w:rsidRPr="00A9652B">
              <w:t>0</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0</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rPr>
                <w:b/>
                <w:bC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20818">
            <w:pPr>
              <w:jc w:val="center"/>
            </w:pPr>
            <w:r w:rsidRPr="00A9652B">
              <w:t>4</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1</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71B0F" w:rsidP="00A9652B">
            <w:r>
              <w:rPr>
                <w:b/>
                <w:bCs/>
              </w:rPr>
              <w:t>Branch</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A9652B" w:rsidRPr="00A9652B" w:rsidRDefault="00A9652B" w:rsidP="00A20818">
            <w:pPr>
              <w:jc w:val="center"/>
            </w:pPr>
            <w:r w:rsidRPr="00A9652B">
              <w:t>83</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t>44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53%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23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r w:rsidRPr="00A9652B">
              <w:t>16</w:t>
            </w:r>
          </w:p>
        </w:tc>
      </w:tr>
      <w:tr w:rsidR="00A9652B" w:rsidRPr="00A9652B" w:rsidTr="00B4693B">
        <w:trPr>
          <w:trHeight w:val="27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9652B">
            <w:r w:rsidRPr="00A9652B">
              <w:t> </w:t>
            </w:r>
          </w:p>
        </w:tc>
        <w:tc>
          <w:tcPr>
            <w:tcW w:w="2070"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bottom"/>
            <w:hideMark/>
          </w:tcPr>
          <w:p w:rsidR="00A9652B" w:rsidRPr="00A9652B" w:rsidRDefault="00A9652B" w:rsidP="00A20818">
            <w:pPr>
              <w:jc w:val="center"/>
            </w:pPr>
            <w:r w:rsidRPr="00A9652B">
              <w:rPr>
                <w:b/>
                <w:bCs/>
              </w:rPr>
              <w:t>87</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A9652B" w:rsidRPr="00A9652B" w:rsidRDefault="00A9652B" w:rsidP="00A20818">
            <w:pPr>
              <w:jc w:val="center"/>
            </w:pPr>
            <w:r w:rsidRPr="00A9652B">
              <w:rPr>
                <w:b/>
                <w:bCs/>
              </w:rPr>
              <w:t>46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9652B" w:rsidRPr="00A9652B" w:rsidRDefault="00A9652B" w:rsidP="00A20818">
            <w:pPr>
              <w:jc w:val="center"/>
            </w:pPr>
          </w:p>
        </w:tc>
        <w:tc>
          <w:tcPr>
            <w:tcW w:w="157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20818">
            <w:pPr>
              <w:jc w:val="center"/>
            </w:pPr>
            <w:r w:rsidRPr="00A9652B">
              <w:rPr>
                <w:b/>
                <w:bCs/>
              </w:rPr>
              <w:t>24</w:t>
            </w:r>
          </w:p>
        </w:tc>
        <w:tc>
          <w:tcPr>
            <w:tcW w:w="17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A9652B" w:rsidRPr="00A9652B" w:rsidRDefault="00A9652B" w:rsidP="00A20818">
            <w:pPr>
              <w:jc w:val="center"/>
            </w:pPr>
            <w:r w:rsidRPr="00A9652B">
              <w:rPr>
                <w:b/>
                <w:bCs/>
              </w:rPr>
              <w:t>17</w:t>
            </w:r>
          </w:p>
        </w:tc>
      </w:tr>
    </w:tbl>
    <w:p w:rsidR="00A9652B" w:rsidRDefault="000C2214" w:rsidP="00A9652B">
      <w:r w:rsidRPr="00A9652B">
        <w:rPr>
          <w:noProof/>
        </w:rPr>
        <mc:AlternateContent>
          <mc:Choice Requires="wps">
            <w:drawing>
              <wp:anchor distT="0" distB="0" distL="114300" distR="114300" simplePos="0" relativeHeight="251679744" behindDoc="0" locked="0" layoutInCell="1" allowOverlap="1" wp14:anchorId="1D9933B6" wp14:editId="19618504">
                <wp:simplePos x="0" y="0"/>
                <wp:positionH relativeFrom="column">
                  <wp:posOffset>4162425</wp:posOffset>
                </wp:positionH>
                <wp:positionV relativeFrom="paragraph">
                  <wp:posOffset>102235</wp:posOffset>
                </wp:positionV>
                <wp:extent cx="3741420" cy="400050"/>
                <wp:effectExtent l="0" t="0" r="0" b="0"/>
                <wp:wrapNone/>
                <wp:docPr id="25" name="TextBox 7"/>
                <wp:cNvGraphicFramePr/>
                <a:graphic xmlns:a="http://schemas.openxmlformats.org/drawingml/2006/main">
                  <a:graphicData uri="http://schemas.microsoft.com/office/word/2010/wordprocessingShape">
                    <wps:wsp>
                      <wps:cNvSpPr txBox="1"/>
                      <wps:spPr>
                        <a:xfrm>
                          <a:off x="0" y="0"/>
                          <a:ext cx="3741420" cy="40005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wps:txbx>
                      <wps:bodyPr wrap="square" rtlCol="0">
                        <a:noAutofit/>
                      </wps:bodyPr>
                    </wps:wsp>
                  </a:graphicData>
                </a:graphic>
                <wp14:sizeRelV relativeFrom="margin">
                  <wp14:pctHeight>0</wp14:pctHeight>
                </wp14:sizeRelV>
              </wp:anchor>
            </w:drawing>
          </mc:Choice>
          <mc:Fallback>
            <w:pict>
              <v:shape id="_x0000_s1037" type="#_x0000_t202" style="position:absolute;margin-left:327.75pt;margin-top:8.05pt;width:294.6pt;height:3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" filled="f" stroked="f">
                <v:textbox>
                  <w:txbxContent>
                    <w:p w:rsidR="00A8378C" w:rsidRDefault="00A8378C" w:rsidP="00A9652B">
                      <w:pPr>
                        <w:pStyle w:val="NormalWeb"/>
                        <w:spacing w:before="0" w:beforeAutospacing="0" w:after="0" w:afterAutospacing="0"/>
                        <w:jc w:val="center"/>
                      </w:pPr>
                      <w:r>
                        <w:rPr>
                          <w:rFonts w:asciiTheme="minorHAnsi" w:hAnsi="Calibri" w:cstheme="minorBidi"/>
                          <w:b/>
                          <w:bCs/>
                          <w:color w:val="000000"/>
                          <w:kern w:val="24"/>
                          <w:sz w:val="28"/>
                          <w:szCs w:val="28"/>
                        </w:rPr>
                        <w:t>Regional implementation status</w:t>
                      </w:r>
                    </w:p>
                  </w:txbxContent>
                </v:textbox>
              </v:shape>
            </w:pict>
          </mc:Fallback>
        </mc:AlternateContent>
      </w:r>
      <w:r w:rsidRPr="00A9652B">
        <w:rPr>
          <w:noProof/>
        </w:rPr>
        <mc:AlternateContent>
          <mc:Choice Requires="wps">
            <w:drawing>
              <wp:anchor distT="0" distB="0" distL="114300" distR="114300" simplePos="0" relativeHeight="251678720" behindDoc="0" locked="0" layoutInCell="1" allowOverlap="1" wp14:anchorId="7A6F8694" wp14:editId="238AC44B">
                <wp:simplePos x="0" y="0"/>
                <wp:positionH relativeFrom="column">
                  <wp:posOffset>-361950</wp:posOffset>
                </wp:positionH>
                <wp:positionV relativeFrom="paragraph">
                  <wp:posOffset>97790</wp:posOffset>
                </wp:positionV>
                <wp:extent cx="3741420" cy="307340"/>
                <wp:effectExtent l="0" t="0" r="0" b="0"/>
                <wp:wrapNone/>
                <wp:docPr id="24" name="TextBox 6"/>
                <wp:cNvGraphicFramePr/>
                <a:graphic xmlns:a="http://schemas.openxmlformats.org/drawingml/2006/main">
                  <a:graphicData uri="http://schemas.microsoft.com/office/word/2010/wordprocessingShape">
                    <wps:wsp>
                      <wps:cNvSpPr txBox="1"/>
                      <wps:spPr>
                        <a:xfrm>
                          <a:off x="0" y="0"/>
                          <a:ext cx="3741420" cy="307340"/>
                        </a:xfrm>
                        <a:prstGeom prst="rect">
                          <a:avLst/>
                        </a:prstGeom>
                        <a:noFill/>
                      </wps:spPr>
                      <wps:txbx>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Overall implementation status</w:t>
                            </w:r>
                          </w:p>
                        </w:txbxContent>
                      </wps:txbx>
                      <wps:bodyPr wrap="square" rtlCol="0">
                        <a:spAutoFit/>
                      </wps:bodyPr>
                    </wps:wsp>
                  </a:graphicData>
                </a:graphic>
              </wp:anchor>
            </w:drawing>
          </mc:Choice>
          <mc:Fallback>
            <w:pict>
              <v:shape id="_x0000_s1038" type="#_x0000_t202" style="position:absolute;margin-left:-28.5pt;margin-top:7.7pt;width:294.6pt;height:2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" filled="f" stroked="f">
                <v:textbox style="mso-fit-shape-to-text:t">
                  <w:txbxContent>
                    <w:p w:rsidR="00A8378C" w:rsidRDefault="00A8378C" w:rsidP="00A9652B">
                      <w:pPr>
                        <w:pStyle w:val="NormalWeb"/>
                        <w:spacing w:before="0" w:beforeAutospacing="0" w:after="0" w:afterAutospacing="0"/>
                        <w:jc w:val="center"/>
                      </w:pPr>
                      <w:r>
                        <w:rPr>
                          <w:rFonts w:asciiTheme="minorHAnsi" w:hAnsi="Calibri" w:cstheme="minorBidi"/>
                          <w:b/>
                          <w:bCs/>
                          <w:color w:val="000000" w:themeColor="text1"/>
                          <w:kern w:val="24"/>
                          <w:sz w:val="28"/>
                          <w:szCs w:val="28"/>
                        </w:rPr>
                        <w:t>Overall implementation status</w:t>
                      </w:r>
                    </w:p>
                  </w:txbxContent>
                </v:textbox>
              </v:shape>
            </w:pict>
          </mc:Fallback>
        </mc:AlternateContent>
      </w:r>
    </w:p>
    <w:p w:rsidR="00A9652B" w:rsidRDefault="008B2658" w:rsidP="00A9652B">
      <w:r w:rsidRPr="00A9652B">
        <w:rPr>
          <w:noProof/>
        </w:rPr>
        <w:lastRenderedPageBreak/>
        <w:drawing>
          <wp:inline distT="0" distB="0" distL="0" distR="0" wp14:anchorId="3F614345" wp14:editId="115E7B78">
            <wp:extent cx="3781425" cy="3225165"/>
            <wp:effectExtent l="0" t="0" r="9525" b="133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72B6F83C" wp14:editId="705E02F7">
            <wp:extent cx="3657600" cy="31432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652B" w:rsidRDefault="00A9652B" w:rsidP="00A9652B"/>
    <w:p w:rsidR="00A20818" w:rsidRDefault="00A20818" w:rsidP="00A9652B"/>
    <w:p w:rsidR="00A20818" w:rsidRDefault="00A20818" w:rsidP="00A9652B"/>
    <w:p w:rsidR="00815B8D" w:rsidRPr="00A20818" w:rsidRDefault="00A20818" w:rsidP="00A9652B">
      <w:pPr>
        <w:rPr>
          <w:b/>
          <w:sz w:val="28"/>
        </w:rPr>
      </w:pPr>
      <w:proofErr w:type="spellStart"/>
      <w:proofErr w:type="gramStart"/>
      <w:r w:rsidRPr="00A20818">
        <w:rPr>
          <w:b/>
          <w:sz w:val="28"/>
        </w:rPr>
        <w:t>Programmmed</w:t>
      </w:r>
      <w:proofErr w:type="spellEnd"/>
      <w:r w:rsidRPr="00A20818">
        <w:rPr>
          <w:b/>
          <w:sz w:val="28"/>
        </w:rPr>
        <w:t xml:space="preserve">  Outputs</w:t>
      </w:r>
      <w:proofErr w:type="gramEnd"/>
      <w:r w:rsidRPr="00A20818">
        <w:rPr>
          <w:b/>
          <w:sz w:val="28"/>
        </w:rPr>
        <w:t xml:space="preserve"> and other categories</w:t>
      </w:r>
    </w:p>
    <w:tbl>
      <w:tblPr>
        <w:tblStyle w:val="TableGrid"/>
        <w:tblW w:w="0" w:type="auto"/>
        <w:tblLook w:val="04A0" w:firstRow="1" w:lastRow="0" w:firstColumn="1" w:lastColumn="0" w:noHBand="0" w:noVBand="1"/>
      </w:tblPr>
      <w:tblGrid>
        <w:gridCol w:w="2423"/>
        <w:gridCol w:w="2276"/>
        <w:gridCol w:w="1995"/>
        <w:gridCol w:w="2110"/>
        <w:gridCol w:w="1576"/>
        <w:gridCol w:w="1499"/>
      </w:tblGrid>
      <w:tr w:rsidR="00815B8D" w:rsidRPr="00C00FC2" w:rsidTr="00815B8D">
        <w:trPr>
          <w:trHeight w:val="1123"/>
        </w:trPr>
        <w:tc>
          <w:tcPr>
            <w:tcW w:w="2423" w:type="dxa"/>
          </w:tcPr>
          <w:p w:rsidR="00815B8D" w:rsidRPr="00C00FC2" w:rsidRDefault="00815B8D" w:rsidP="00815B8D"/>
        </w:tc>
        <w:tc>
          <w:tcPr>
            <w:tcW w:w="2276" w:type="dxa"/>
          </w:tcPr>
          <w:p w:rsidR="00815B8D" w:rsidRPr="00C00FC2" w:rsidRDefault="00815B8D" w:rsidP="00815B8D">
            <w:pPr>
              <w:rPr>
                <w:b/>
              </w:rPr>
            </w:pPr>
            <w:r w:rsidRPr="00C00FC2">
              <w:rPr>
                <w:b/>
              </w:rPr>
              <w:t>2014-2015 Programmed outputs</w:t>
            </w:r>
          </w:p>
        </w:tc>
        <w:tc>
          <w:tcPr>
            <w:tcW w:w="1995" w:type="dxa"/>
          </w:tcPr>
          <w:p w:rsidR="00815B8D" w:rsidRPr="00C00FC2" w:rsidRDefault="00815B8D" w:rsidP="00815B8D">
            <w:pPr>
              <w:rPr>
                <w:b/>
              </w:rPr>
            </w:pPr>
            <w:r w:rsidRPr="00C00FC2">
              <w:rPr>
                <w:b/>
              </w:rPr>
              <w:t>Outputs Carried Forward from 2012-2013</w:t>
            </w:r>
          </w:p>
        </w:tc>
        <w:tc>
          <w:tcPr>
            <w:tcW w:w="2110" w:type="dxa"/>
          </w:tcPr>
          <w:p w:rsidR="00815B8D" w:rsidRPr="00C00FC2" w:rsidRDefault="00815B8D" w:rsidP="00815B8D">
            <w:pPr>
              <w:rPr>
                <w:b/>
              </w:rPr>
            </w:pPr>
            <w:r w:rsidRPr="00C00FC2">
              <w:rPr>
                <w:b/>
              </w:rPr>
              <w:t xml:space="preserve">Additional Outputs </w:t>
            </w:r>
          </w:p>
        </w:tc>
        <w:tc>
          <w:tcPr>
            <w:tcW w:w="1576" w:type="dxa"/>
          </w:tcPr>
          <w:p w:rsidR="00815B8D" w:rsidRPr="00C00FC2" w:rsidRDefault="00815B8D" w:rsidP="00815B8D">
            <w:pPr>
              <w:rPr>
                <w:b/>
              </w:rPr>
            </w:pPr>
            <w:r w:rsidRPr="00C00FC2">
              <w:rPr>
                <w:b/>
              </w:rPr>
              <w:t>Terminated outputs</w:t>
            </w:r>
          </w:p>
        </w:tc>
        <w:tc>
          <w:tcPr>
            <w:tcW w:w="1499" w:type="dxa"/>
          </w:tcPr>
          <w:p w:rsidR="00815B8D" w:rsidRPr="00C00FC2" w:rsidRDefault="00815B8D" w:rsidP="00815B8D">
            <w:pPr>
              <w:rPr>
                <w:b/>
              </w:rPr>
            </w:pPr>
            <w:r w:rsidRPr="00C00FC2">
              <w:rPr>
                <w:b/>
              </w:rPr>
              <w:t>Postponed</w:t>
            </w:r>
          </w:p>
          <w:p w:rsidR="00815B8D" w:rsidRPr="00C00FC2" w:rsidRDefault="00815B8D" w:rsidP="00815B8D">
            <w:pPr>
              <w:rPr>
                <w:b/>
              </w:rPr>
            </w:pPr>
          </w:p>
        </w:tc>
      </w:tr>
      <w:tr w:rsidR="00815B8D" w:rsidRPr="00C00FC2" w:rsidTr="00815B8D">
        <w:trPr>
          <w:trHeight w:val="285"/>
        </w:trPr>
        <w:tc>
          <w:tcPr>
            <w:tcW w:w="2423" w:type="dxa"/>
          </w:tcPr>
          <w:p w:rsidR="00815B8D" w:rsidRPr="00A97919" w:rsidRDefault="00815B8D" w:rsidP="00815B8D">
            <w:pPr>
              <w:rPr>
                <w:b/>
              </w:rPr>
            </w:pPr>
            <w:r w:rsidRPr="00A97919">
              <w:rPr>
                <w:b/>
              </w:rPr>
              <w:t>Overall</w:t>
            </w:r>
          </w:p>
        </w:tc>
        <w:tc>
          <w:tcPr>
            <w:tcW w:w="2276" w:type="dxa"/>
          </w:tcPr>
          <w:p w:rsidR="00815B8D" w:rsidRPr="00A97919" w:rsidRDefault="00815B8D" w:rsidP="00815B8D">
            <w:pPr>
              <w:jc w:val="center"/>
              <w:rPr>
                <w:b/>
              </w:rPr>
            </w:pPr>
            <w:r w:rsidRPr="00A97919">
              <w:rPr>
                <w:b/>
              </w:rPr>
              <w:t>1488</w:t>
            </w:r>
          </w:p>
        </w:tc>
        <w:tc>
          <w:tcPr>
            <w:tcW w:w="1995" w:type="dxa"/>
          </w:tcPr>
          <w:p w:rsidR="00815B8D" w:rsidRPr="00A97919" w:rsidRDefault="00815B8D" w:rsidP="00815B8D">
            <w:pPr>
              <w:jc w:val="center"/>
              <w:rPr>
                <w:b/>
              </w:rPr>
            </w:pPr>
            <w:r w:rsidRPr="00A97919">
              <w:rPr>
                <w:b/>
              </w:rPr>
              <w:t>19</w:t>
            </w:r>
          </w:p>
        </w:tc>
        <w:tc>
          <w:tcPr>
            <w:tcW w:w="2110" w:type="dxa"/>
          </w:tcPr>
          <w:p w:rsidR="00815B8D" w:rsidRPr="00A97919" w:rsidRDefault="00815B8D" w:rsidP="00815B8D">
            <w:pPr>
              <w:jc w:val="center"/>
              <w:rPr>
                <w:b/>
              </w:rPr>
            </w:pPr>
            <w:r w:rsidRPr="00A97919">
              <w:rPr>
                <w:b/>
              </w:rPr>
              <w:t>31</w:t>
            </w:r>
          </w:p>
        </w:tc>
        <w:tc>
          <w:tcPr>
            <w:tcW w:w="1576" w:type="dxa"/>
          </w:tcPr>
          <w:p w:rsidR="00815B8D" w:rsidRPr="00A97919" w:rsidRDefault="00815B8D" w:rsidP="00815B8D">
            <w:pPr>
              <w:jc w:val="center"/>
              <w:rPr>
                <w:b/>
              </w:rPr>
            </w:pPr>
            <w:r w:rsidRPr="00A97919">
              <w:rPr>
                <w:b/>
              </w:rPr>
              <w:t>7</w:t>
            </w:r>
          </w:p>
        </w:tc>
        <w:tc>
          <w:tcPr>
            <w:tcW w:w="1499" w:type="dxa"/>
          </w:tcPr>
          <w:p w:rsidR="00815B8D" w:rsidRPr="00A97919" w:rsidRDefault="00815B8D" w:rsidP="00815B8D">
            <w:pPr>
              <w:jc w:val="center"/>
              <w:rPr>
                <w:b/>
              </w:rPr>
            </w:pPr>
            <w:r w:rsidRPr="00A97919">
              <w:rPr>
                <w:b/>
              </w:rPr>
              <w:t>3</w:t>
            </w:r>
          </w:p>
        </w:tc>
      </w:tr>
      <w:tr w:rsidR="00815B8D" w:rsidRPr="00C00FC2" w:rsidTr="00815B8D">
        <w:trPr>
          <w:trHeight w:val="554"/>
        </w:trPr>
        <w:tc>
          <w:tcPr>
            <w:tcW w:w="2423" w:type="dxa"/>
          </w:tcPr>
          <w:p w:rsidR="00815B8D" w:rsidRPr="00C00FC2" w:rsidRDefault="00815B8D" w:rsidP="00815B8D">
            <w:r w:rsidRPr="00C00FC2">
              <w:t>Policy Making Organs</w:t>
            </w:r>
          </w:p>
        </w:tc>
        <w:tc>
          <w:tcPr>
            <w:tcW w:w="2276" w:type="dxa"/>
          </w:tcPr>
          <w:p w:rsidR="00815B8D" w:rsidRPr="00C00FC2" w:rsidRDefault="00815B8D" w:rsidP="00815B8D">
            <w:pPr>
              <w:jc w:val="center"/>
            </w:pPr>
            <w:r w:rsidRPr="00C00FC2">
              <w:t>72</w:t>
            </w:r>
          </w:p>
        </w:tc>
        <w:tc>
          <w:tcPr>
            <w:tcW w:w="1995" w:type="dxa"/>
          </w:tcPr>
          <w:p w:rsidR="00815B8D" w:rsidRPr="00C00FC2" w:rsidRDefault="00815B8D" w:rsidP="00815B8D">
            <w:pPr>
              <w:jc w:val="center"/>
            </w:pPr>
            <w:r w:rsidRPr="00C00FC2">
              <w:t>0</w:t>
            </w:r>
          </w:p>
        </w:tc>
        <w:tc>
          <w:tcPr>
            <w:tcW w:w="2110" w:type="dxa"/>
          </w:tcPr>
          <w:p w:rsidR="00815B8D" w:rsidRPr="00C00FC2" w:rsidRDefault="00815B8D" w:rsidP="00815B8D">
            <w:pPr>
              <w:jc w:val="center"/>
            </w:pPr>
            <w:r w:rsidRPr="00C00FC2">
              <w:t>0</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569"/>
        </w:trPr>
        <w:tc>
          <w:tcPr>
            <w:tcW w:w="2423" w:type="dxa"/>
          </w:tcPr>
          <w:p w:rsidR="00815B8D" w:rsidRPr="00C00FC2" w:rsidRDefault="00815B8D" w:rsidP="00815B8D">
            <w:r w:rsidRPr="00C00FC2">
              <w:t>Executive Direction and management</w:t>
            </w:r>
          </w:p>
        </w:tc>
        <w:tc>
          <w:tcPr>
            <w:tcW w:w="2276" w:type="dxa"/>
          </w:tcPr>
          <w:p w:rsidR="00815B8D" w:rsidRPr="00C00FC2" w:rsidRDefault="00815B8D" w:rsidP="00815B8D">
            <w:pPr>
              <w:jc w:val="center"/>
            </w:pPr>
            <w:r w:rsidRPr="00C00FC2">
              <w:t>197</w:t>
            </w:r>
          </w:p>
        </w:tc>
        <w:tc>
          <w:tcPr>
            <w:tcW w:w="1995" w:type="dxa"/>
          </w:tcPr>
          <w:p w:rsidR="00815B8D" w:rsidRPr="00C00FC2" w:rsidRDefault="00815B8D" w:rsidP="00815B8D">
            <w:pPr>
              <w:jc w:val="center"/>
            </w:pPr>
            <w:r w:rsidRPr="00C00FC2">
              <w:t>8</w:t>
            </w:r>
          </w:p>
        </w:tc>
        <w:tc>
          <w:tcPr>
            <w:tcW w:w="2110" w:type="dxa"/>
          </w:tcPr>
          <w:p w:rsidR="00815B8D" w:rsidRPr="00C00FC2" w:rsidRDefault="00815B8D" w:rsidP="00815B8D">
            <w:pPr>
              <w:jc w:val="center"/>
            </w:pPr>
            <w:r w:rsidRPr="00C00FC2">
              <w:t>0</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554"/>
        </w:trPr>
        <w:tc>
          <w:tcPr>
            <w:tcW w:w="2423" w:type="dxa"/>
          </w:tcPr>
          <w:p w:rsidR="00815B8D" w:rsidRPr="00C00FC2" w:rsidRDefault="00815B8D" w:rsidP="00815B8D">
            <w:proofErr w:type="spellStart"/>
            <w:r w:rsidRPr="00C00FC2">
              <w:t>Programme</w:t>
            </w:r>
            <w:proofErr w:type="spellEnd"/>
            <w:r w:rsidRPr="00C00FC2">
              <w:t xml:space="preserve"> of work</w:t>
            </w:r>
          </w:p>
        </w:tc>
        <w:tc>
          <w:tcPr>
            <w:tcW w:w="2276" w:type="dxa"/>
          </w:tcPr>
          <w:p w:rsidR="00815B8D" w:rsidRPr="00C00FC2" w:rsidRDefault="00815B8D" w:rsidP="00815B8D">
            <w:pPr>
              <w:jc w:val="center"/>
            </w:pPr>
            <w:r w:rsidRPr="00C00FC2">
              <w:t>1219</w:t>
            </w:r>
          </w:p>
        </w:tc>
        <w:tc>
          <w:tcPr>
            <w:tcW w:w="1995" w:type="dxa"/>
          </w:tcPr>
          <w:p w:rsidR="00815B8D" w:rsidRPr="00C00FC2" w:rsidRDefault="00815B8D" w:rsidP="00815B8D">
            <w:pPr>
              <w:jc w:val="center"/>
            </w:pPr>
            <w:r w:rsidRPr="00C00FC2">
              <w:t>11</w:t>
            </w:r>
          </w:p>
        </w:tc>
        <w:tc>
          <w:tcPr>
            <w:tcW w:w="2110" w:type="dxa"/>
          </w:tcPr>
          <w:p w:rsidR="00815B8D" w:rsidRPr="00C00FC2" w:rsidRDefault="00815B8D" w:rsidP="00815B8D">
            <w:pPr>
              <w:jc w:val="center"/>
            </w:pPr>
            <w:r w:rsidRPr="00C00FC2">
              <w:t>31</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285"/>
        </w:trPr>
        <w:tc>
          <w:tcPr>
            <w:tcW w:w="2423" w:type="dxa"/>
          </w:tcPr>
          <w:p w:rsidR="00815B8D" w:rsidRPr="00C00FC2" w:rsidRDefault="00815B8D" w:rsidP="00815B8D">
            <w:proofErr w:type="spellStart"/>
            <w:r w:rsidRPr="00C00FC2">
              <w:t>Subprogramme</w:t>
            </w:r>
            <w:proofErr w:type="spellEnd"/>
            <w:r w:rsidRPr="00C00FC2">
              <w:t xml:space="preserve"> 1</w:t>
            </w:r>
          </w:p>
        </w:tc>
        <w:tc>
          <w:tcPr>
            <w:tcW w:w="2276" w:type="dxa"/>
          </w:tcPr>
          <w:p w:rsidR="00815B8D" w:rsidRPr="00C00FC2" w:rsidRDefault="00815B8D" w:rsidP="00815B8D">
            <w:pPr>
              <w:jc w:val="center"/>
            </w:pPr>
            <w:r w:rsidRPr="00C00FC2">
              <w:t>274</w:t>
            </w:r>
          </w:p>
        </w:tc>
        <w:tc>
          <w:tcPr>
            <w:tcW w:w="1995" w:type="dxa"/>
          </w:tcPr>
          <w:p w:rsidR="00815B8D" w:rsidRPr="00C00FC2" w:rsidRDefault="00815B8D" w:rsidP="00815B8D">
            <w:pPr>
              <w:jc w:val="center"/>
            </w:pPr>
            <w:r w:rsidRPr="00C00FC2">
              <w:t>0</w:t>
            </w:r>
          </w:p>
        </w:tc>
        <w:tc>
          <w:tcPr>
            <w:tcW w:w="2110" w:type="dxa"/>
          </w:tcPr>
          <w:p w:rsidR="00815B8D" w:rsidRPr="00C00FC2" w:rsidRDefault="00815B8D" w:rsidP="00815B8D">
            <w:pPr>
              <w:jc w:val="center"/>
            </w:pPr>
            <w:r w:rsidRPr="00C00FC2">
              <w:t>4</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269"/>
        </w:trPr>
        <w:tc>
          <w:tcPr>
            <w:tcW w:w="2423" w:type="dxa"/>
          </w:tcPr>
          <w:p w:rsidR="00815B8D" w:rsidRPr="00C00FC2" w:rsidRDefault="00815B8D" w:rsidP="00815B8D">
            <w:proofErr w:type="spellStart"/>
            <w:r w:rsidRPr="00C00FC2">
              <w:t>Subprogramme</w:t>
            </w:r>
            <w:proofErr w:type="spellEnd"/>
            <w:r w:rsidRPr="00C00FC2">
              <w:t xml:space="preserve"> 2</w:t>
            </w:r>
          </w:p>
        </w:tc>
        <w:tc>
          <w:tcPr>
            <w:tcW w:w="2276" w:type="dxa"/>
          </w:tcPr>
          <w:p w:rsidR="00815B8D" w:rsidRPr="00C00FC2" w:rsidRDefault="00815B8D" w:rsidP="00815B8D">
            <w:pPr>
              <w:jc w:val="center"/>
            </w:pPr>
            <w:r w:rsidRPr="00C00FC2">
              <w:t>141</w:t>
            </w:r>
          </w:p>
        </w:tc>
        <w:tc>
          <w:tcPr>
            <w:tcW w:w="1995" w:type="dxa"/>
          </w:tcPr>
          <w:p w:rsidR="00815B8D" w:rsidRPr="00C00FC2" w:rsidRDefault="00815B8D" w:rsidP="00815B8D">
            <w:pPr>
              <w:jc w:val="center"/>
            </w:pPr>
            <w:r w:rsidRPr="00C00FC2">
              <w:t>1</w:t>
            </w:r>
          </w:p>
        </w:tc>
        <w:tc>
          <w:tcPr>
            <w:tcW w:w="2110" w:type="dxa"/>
          </w:tcPr>
          <w:p w:rsidR="00815B8D" w:rsidRPr="00C00FC2" w:rsidRDefault="00815B8D" w:rsidP="00815B8D">
            <w:pPr>
              <w:jc w:val="center"/>
            </w:pPr>
            <w:r w:rsidRPr="00C00FC2">
              <w:t>7</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285"/>
        </w:trPr>
        <w:tc>
          <w:tcPr>
            <w:tcW w:w="2423" w:type="dxa"/>
          </w:tcPr>
          <w:p w:rsidR="00815B8D" w:rsidRPr="00C00FC2" w:rsidRDefault="00815B8D" w:rsidP="00815B8D">
            <w:proofErr w:type="spellStart"/>
            <w:r w:rsidRPr="00C00FC2">
              <w:lastRenderedPageBreak/>
              <w:t>Subprogramme</w:t>
            </w:r>
            <w:proofErr w:type="spellEnd"/>
            <w:r w:rsidRPr="00C00FC2">
              <w:t xml:space="preserve"> 3</w:t>
            </w:r>
          </w:p>
        </w:tc>
        <w:tc>
          <w:tcPr>
            <w:tcW w:w="2276" w:type="dxa"/>
          </w:tcPr>
          <w:p w:rsidR="00815B8D" w:rsidRPr="00C00FC2" w:rsidRDefault="00815B8D" w:rsidP="00815B8D">
            <w:pPr>
              <w:jc w:val="center"/>
            </w:pPr>
            <w:r w:rsidRPr="00C00FC2">
              <w:t>72</w:t>
            </w:r>
          </w:p>
        </w:tc>
        <w:tc>
          <w:tcPr>
            <w:tcW w:w="1995" w:type="dxa"/>
          </w:tcPr>
          <w:p w:rsidR="00815B8D" w:rsidRPr="00C00FC2" w:rsidRDefault="00815B8D" w:rsidP="00815B8D">
            <w:pPr>
              <w:jc w:val="center"/>
            </w:pPr>
            <w:r w:rsidRPr="00C00FC2">
              <w:t>1</w:t>
            </w:r>
          </w:p>
        </w:tc>
        <w:tc>
          <w:tcPr>
            <w:tcW w:w="2110" w:type="dxa"/>
          </w:tcPr>
          <w:p w:rsidR="00815B8D" w:rsidRPr="00C00FC2" w:rsidRDefault="00815B8D" w:rsidP="00815B8D">
            <w:pPr>
              <w:jc w:val="center"/>
            </w:pPr>
            <w:r w:rsidRPr="00C00FC2">
              <w:t>5</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1</w:t>
            </w:r>
          </w:p>
        </w:tc>
      </w:tr>
      <w:tr w:rsidR="00815B8D" w:rsidRPr="00C00FC2" w:rsidTr="00815B8D">
        <w:trPr>
          <w:trHeight w:val="285"/>
        </w:trPr>
        <w:tc>
          <w:tcPr>
            <w:tcW w:w="2423" w:type="dxa"/>
          </w:tcPr>
          <w:p w:rsidR="00815B8D" w:rsidRPr="00C00FC2" w:rsidRDefault="00815B8D" w:rsidP="00815B8D">
            <w:proofErr w:type="spellStart"/>
            <w:r w:rsidRPr="00C00FC2">
              <w:t>Subprogramme</w:t>
            </w:r>
            <w:proofErr w:type="spellEnd"/>
            <w:r w:rsidRPr="00C00FC2">
              <w:t xml:space="preserve"> 4</w:t>
            </w:r>
          </w:p>
        </w:tc>
        <w:tc>
          <w:tcPr>
            <w:tcW w:w="2276" w:type="dxa"/>
          </w:tcPr>
          <w:p w:rsidR="00815B8D" w:rsidRPr="00C00FC2" w:rsidRDefault="00815B8D" w:rsidP="00815B8D">
            <w:pPr>
              <w:jc w:val="center"/>
            </w:pPr>
            <w:r w:rsidRPr="00C00FC2">
              <w:t>322</w:t>
            </w:r>
          </w:p>
        </w:tc>
        <w:tc>
          <w:tcPr>
            <w:tcW w:w="1995" w:type="dxa"/>
          </w:tcPr>
          <w:p w:rsidR="00815B8D" w:rsidRPr="00C00FC2" w:rsidRDefault="00815B8D" w:rsidP="00815B8D">
            <w:pPr>
              <w:jc w:val="center"/>
            </w:pPr>
            <w:r w:rsidRPr="00C00FC2">
              <w:t>0</w:t>
            </w:r>
          </w:p>
        </w:tc>
        <w:tc>
          <w:tcPr>
            <w:tcW w:w="2110" w:type="dxa"/>
          </w:tcPr>
          <w:p w:rsidR="00815B8D" w:rsidRPr="00C00FC2" w:rsidRDefault="00815B8D" w:rsidP="00815B8D">
            <w:pPr>
              <w:jc w:val="center"/>
            </w:pPr>
            <w:r w:rsidRPr="00C00FC2">
              <w:t>0</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269"/>
        </w:trPr>
        <w:tc>
          <w:tcPr>
            <w:tcW w:w="2423" w:type="dxa"/>
          </w:tcPr>
          <w:p w:rsidR="00815B8D" w:rsidRPr="00C00FC2" w:rsidRDefault="00815B8D" w:rsidP="00815B8D">
            <w:proofErr w:type="spellStart"/>
            <w:r w:rsidRPr="00C00FC2">
              <w:t>Subprogramme</w:t>
            </w:r>
            <w:proofErr w:type="spellEnd"/>
            <w:r w:rsidRPr="00C00FC2">
              <w:t xml:space="preserve"> 5</w:t>
            </w:r>
          </w:p>
        </w:tc>
        <w:tc>
          <w:tcPr>
            <w:tcW w:w="2276" w:type="dxa"/>
          </w:tcPr>
          <w:p w:rsidR="00815B8D" w:rsidRPr="00C00FC2" w:rsidRDefault="00815B8D" w:rsidP="00815B8D">
            <w:pPr>
              <w:jc w:val="center"/>
            </w:pPr>
            <w:r w:rsidRPr="00C00FC2">
              <w:t>247</w:t>
            </w:r>
          </w:p>
        </w:tc>
        <w:tc>
          <w:tcPr>
            <w:tcW w:w="1995" w:type="dxa"/>
          </w:tcPr>
          <w:p w:rsidR="00815B8D" w:rsidRPr="00C00FC2" w:rsidRDefault="00815B8D" w:rsidP="00815B8D">
            <w:pPr>
              <w:jc w:val="center"/>
            </w:pPr>
            <w:r w:rsidRPr="00C00FC2">
              <w:t>2</w:t>
            </w:r>
          </w:p>
        </w:tc>
        <w:tc>
          <w:tcPr>
            <w:tcW w:w="2110" w:type="dxa"/>
          </w:tcPr>
          <w:p w:rsidR="00815B8D" w:rsidRPr="00C00FC2" w:rsidRDefault="00815B8D" w:rsidP="00815B8D">
            <w:pPr>
              <w:jc w:val="center"/>
            </w:pPr>
            <w:r w:rsidRPr="00C00FC2">
              <w:t>13</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1</w:t>
            </w:r>
          </w:p>
        </w:tc>
      </w:tr>
      <w:tr w:rsidR="00815B8D" w:rsidRPr="00C00FC2" w:rsidTr="00815B8D">
        <w:trPr>
          <w:trHeight w:val="285"/>
        </w:trPr>
        <w:tc>
          <w:tcPr>
            <w:tcW w:w="2423" w:type="dxa"/>
          </w:tcPr>
          <w:p w:rsidR="00815B8D" w:rsidRPr="00C00FC2" w:rsidRDefault="00815B8D" w:rsidP="00815B8D">
            <w:proofErr w:type="spellStart"/>
            <w:r w:rsidRPr="00C00FC2">
              <w:t>Subprogramme</w:t>
            </w:r>
            <w:proofErr w:type="spellEnd"/>
            <w:r w:rsidRPr="00C00FC2">
              <w:t xml:space="preserve"> 6</w:t>
            </w:r>
          </w:p>
        </w:tc>
        <w:tc>
          <w:tcPr>
            <w:tcW w:w="2276" w:type="dxa"/>
          </w:tcPr>
          <w:p w:rsidR="00815B8D" w:rsidRPr="00C00FC2" w:rsidRDefault="00815B8D" w:rsidP="00815B8D">
            <w:pPr>
              <w:jc w:val="center"/>
            </w:pPr>
            <w:r w:rsidRPr="00C00FC2">
              <w:t>75</w:t>
            </w:r>
          </w:p>
        </w:tc>
        <w:tc>
          <w:tcPr>
            <w:tcW w:w="1995" w:type="dxa"/>
          </w:tcPr>
          <w:p w:rsidR="00815B8D" w:rsidRPr="00C00FC2" w:rsidRDefault="00815B8D" w:rsidP="00815B8D">
            <w:pPr>
              <w:jc w:val="center"/>
            </w:pPr>
            <w:r w:rsidRPr="00C00FC2">
              <w:t>0</w:t>
            </w:r>
          </w:p>
        </w:tc>
        <w:tc>
          <w:tcPr>
            <w:tcW w:w="2110" w:type="dxa"/>
          </w:tcPr>
          <w:p w:rsidR="00815B8D" w:rsidRPr="00C00FC2" w:rsidRDefault="00815B8D" w:rsidP="00815B8D">
            <w:pPr>
              <w:jc w:val="center"/>
            </w:pPr>
            <w:r w:rsidRPr="00C00FC2">
              <w:t>2</w:t>
            </w:r>
          </w:p>
        </w:tc>
        <w:tc>
          <w:tcPr>
            <w:tcW w:w="1576" w:type="dxa"/>
          </w:tcPr>
          <w:p w:rsidR="00815B8D" w:rsidRPr="00C00FC2" w:rsidRDefault="00815B8D" w:rsidP="00815B8D">
            <w:pPr>
              <w:jc w:val="center"/>
            </w:pPr>
            <w:r w:rsidRPr="00C00FC2">
              <w:t>0</w:t>
            </w:r>
          </w:p>
        </w:tc>
        <w:tc>
          <w:tcPr>
            <w:tcW w:w="1499" w:type="dxa"/>
          </w:tcPr>
          <w:p w:rsidR="00815B8D" w:rsidRPr="00C00FC2" w:rsidRDefault="00815B8D" w:rsidP="00815B8D">
            <w:pPr>
              <w:jc w:val="center"/>
            </w:pPr>
            <w:r w:rsidRPr="00C00FC2">
              <w:t>0</w:t>
            </w:r>
          </w:p>
        </w:tc>
      </w:tr>
      <w:tr w:rsidR="00815B8D" w:rsidRPr="00C00FC2" w:rsidTr="00815B8D">
        <w:trPr>
          <w:trHeight w:val="269"/>
        </w:trPr>
        <w:tc>
          <w:tcPr>
            <w:tcW w:w="2423" w:type="dxa"/>
          </w:tcPr>
          <w:p w:rsidR="00815B8D" w:rsidRPr="00C00FC2" w:rsidRDefault="00815B8D" w:rsidP="00815B8D">
            <w:proofErr w:type="spellStart"/>
            <w:r w:rsidRPr="00C00FC2">
              <w:t>Subprogramme</w:t>
            </w:r>
            <w:proofErr w:type="spellEnd"/>
            <w:r w:rsidRPr="00C00FC2">
              <w:t xml:space="preserve"> 7</w:t>
            </w:r>
          </w:p>
        </w:tc>
        <w:tc>
          <w:tcPr>
            <w:tcW w:w="2276" w:type="dxa"/>
          </w:tcPr>
          <w:p w:rsidR="00815B8D" w:rsidRPr="00C00FC2" w:rsidRDefault="00815B8D" w:rsidP="00815B8D">
            <w:pPr>
              <w:jc w:val="center"/>
            </w:pPr>
            <w:r w:rsidRPr="00C00FC2">
              <w:t>88</w:t>
            </w:r>
          </w:p>
        </w:tc>
        <w:tc>
          <w:tcPr>
            <w:tcW w:w="1995" w:type="dxa"/>
          </w:tcPr>
          <w:p w:rsidR="00815B8D" w:rsidRPr="00C00FC2" w:rsidRDefault="00815B8D" w:rsidP="00815B8D">
            <w:pPr>
              <w:jc w:val="center"/>
            </w:pPr>
            <w:r w:rsidRPr="00C00FC2">
              <w:t>7</w:t>
            </w:r>
          </w:p>
        </w:tc>
        <w:tc>
          <w:tcPr>
            <w:tcW w:w="2110" w:type="dxa"/>
          </w:tcPr>
          <w:p w:rsidR="00815B8D" w:rsidRPr="00C00FC2" w:rsidRDefault="00815B8D" w:rsidP="00815B8D">
            <w:pPr>
              <w:jc w:val="center"/>
            </w:pPr>
            <w:r w:rsidRPr="00C00FC2">
              <w:t>0</w:t>
            </w:r>
          </w:p>
        </w:tc>
        <w:tc>
          <w:tcPr>
            <w:tcW w:w="1576" w:type="dxa"/>
          </w:tcPr>
          <w:p w:rsidR="00815B8D" w:rsidRPr="00C00FC2" w:rsidRDefault="00815B8D" w:rsidP="00815B8D">
            <w:pPr>
              <w:jc w:val="center"/>
            </w:pPr>
            <w:r w:rsidRPr="00C00FC2">
              <w:t>7</w:t>
            </w:r>
          </w:p>
        </w:tc>
        <w:tc>
          <w:tcPr>
            <w:tcW w:w="1499" w:type="dxa"/>
          </w:tcPr>
          <w:p w:rsidR="00815B8D" w:rsidRPr="00C00FC2" w:rsidRDefault="00815B8D" w:rsidP="00815B8D">
            <w:pPr>
              <w:jc w:val="center"/>
            </w:pPr>
            <w:r w:rsidRPr="00C00FC2">
              <w:t>2</w:t>
            </w:r>
          </w:p>
        </w:tc>
      </w:tr>
      <w:tr w:rsidR="00815B8D" w:rsidRPr="00C00FC2" w:rsidTr="00815B8D">
        <w:trPr>
          <w:trHeight w:val="301"/>
        </w:trPr>
        <w:tc>
          <w:tcPr>
            <w:tcW w:w="2423" w:type="dxa"/>
          </w:tcPr>
          <w:p w:rsidR="00815B8D" w:rsidRPr="00C00FC2" w:rsidRDefault="00815B8D" w:rsidP="00815B8D"/>
        </w:tc>
        <w:tc>
          <w:tcPr>
            <w:tcW w:w="2276" w:type="dxa"/>
          </w:tcPr>
          <w:p w:rsidR="00815B8D" w:rsidRPr="00C00FC2" w:rsidRDefault="00815B8D" w:rsidP="00815B8D">
            <w:pPr>
              <w:jc w:val="center"/>
            </w:pPr>
          </w:p>
        </w:tc>
        <w:tc>
          <w:tcPr>
            <w:tcW w:w="1995" w:type="dxa"/>
          </w:tcPr>
          <w:p w:rsidR="00815B8D" w:rsidRPr="00C00FC2" w:rsidRDefault="00815B8D" w:rsidP="00815B8D">
            <w:pPr>
              <w:jc w:val="center"/>
            </w:pPr>
          </w:p>
        </w:tc>
        <w:tc>
          <w:tcPr>
            <w:tcW w:w="2110" w:type="dxa"/>
          </w:tcPr>
          <w:p w:rsidR="00815B8D" w:rsidRPr="00C00FC2" w:rsidRDefault="00815B8D" w:rsidP="00815B8D">
            <w:pPr>
              <w:jc w:val="center"/>
            </w:pPr>
          </w:p>
        </w:tc>
        <w:tc>
          <w:tcPr>
            <w:tcW w:w="1576" w:type="dxa"/>
          </w:tcPr>
          <w:p w:rsidR="00815B8D" w:rsidRPr="00C00FC2" w:rsidRDefault="00815B8D" w:rsidP="00815B8D">
            <w:pPr>
              <w:jc w:val="center"/>
            </w:pPr>
          </w:p>
        </w:tc>
        <w:tc>
          <w:tcPr>
            <w:tcW w:w="1499" w:type="dxa"/>
          </w:tcPr>
          <w:p w:rsidR="00815B8D" w:rsidRPr="00C00FC2" w:rsidRDefault="00815B8D" w:rsidP="00815B8D">
            <w:pPr>
              <w:jc w:val="center"/>
            </w:pPr>
          </w:p>
        </w:tc>
      </w:tr>
    </w:tbl>
    <w:p w:rsidR="00815B8D" w:rsidRDefault="00815B8D" w:rsidP="00815B8D">
      <w:pPr>
        <w:pStyle w:val="ListParagraph"/>
      </w:pPr>
    </w:p>
    <w:p w:rsidR="00815B8D" w:rsidRPr="00815B8D" w:rsidRDefault="00815B8D" w:rsidP="00815B8D">
      <w:pPr>
        <w:pStyle w:val="ListParagraph"/>
        <w:numPr>
          <w:ilvl w:val="0"/>
          <w:numId w:val="1"/>
        </w:numPr>
        <w:rPr>
          <w:sz w:val="24"/>
        </w:rPr>
      </w:pPr>
      <w:r w:rsidRPr="00815B8D">
        <w:rPr>
          <w:sz w:val="24"/>
        </w:rPr>
        <w:t xml:space="preserve">Implementation of additional or </w:t>
      </w:r>
      <w:proofErr w:type="spellStart"/>
      <w:r w:rsidRPr="00815B8D">
        <w:rPr>
          <w:sz w:val="24"/>
        </w:rPr>
        <w:t>unprogrammed</w:t>
      </w:r>
      <w:proofErr w:type="spellEnd"/>
      <w:r w:rsidRPr="00815B8D">
        <w:rPr>
          <w:sz w:val="24"/>
        </w:rPr>
        <w:t xml:space="preserve"> outputs pause a major challenge for the overall performance of the organization. This aspect is always singled out in the assessment of our performance by the Department of Management. It implies that we are not giving priority </w:t>
      </w:r>
      <w:proofErr w:type="gramStart"/>
      <w:r w:rsidRPr="00815B8D">
        <w:rPr>
          <w:sz w:val="24"/>
        </w:rPr>
        <w:t>to  programmed</w:t>
      </w:r>
      <w:proofErr w:type="gramEnd"/>
      <w:r w:rsidRPr="00815B8D">
        <w:rPr>
          <w:sz w:val="24"/>
        </w:rPr>
        <w:t xml:space="preserve"> outputs unless we have completed implementation of all programmed outputs.</w:t>
      </w:r>
    </w:p>
    <w:p w:rsidR="00815B8D" w:rsidRPr="00815B8D" w:rsidRDefault="00815B8D" w:rsidP="00815B8D">
      <w:pPr>
        <w:pStyle w:val="ListParagraph"/>
        <w:numPr>
          <w:ilvl w:val="0"/>
          <w:numId w:val="1"/>
        </w:numPr>
        <w:rPr>
          <w:sz w:val="24"/>
        </w:rPr>
      </w:pPr>
      <w:r w:rsidRPr="00815B8D">
        <w:rPr>
          <w:sz w:val="24"/>
        </w:rPr>
        <w:t>Most of the outputs that were carried forward from the previous biennium are still in the “not started” status. Need to make a decision before end of the year so that they are not carried forward to the second/some third biennium.</w:t>
      </w:r>
    </w:p>
    <w:p w:rsidR="00815B8D" w:rsidRDefault="00815B8D" w:rsidP="00815B8D">
      <w:pPr>
        <w:pStyle w:val="ListParagraph"/>
        <w:numPr>
          <w:ilvl w:val="0"/>
          <w:numId w:val="1"/>
        </w:numPr>
        <w:rPr>
          <w:sz w:val="24"/>
        </w:rPr>
      </w:pPr>
      <w:r w:rsidRPr="00815B8D">
        <w:rPr>
          <w:sz w:val="24"/>
        </w:rPr>
        <w:t xml:space="preserve">Outputs should not be reported as </w:t>
      </w:r>
      <w:r w:rsidRPr="00815B8D">
        <w:rPr>
          <w:color w:val="FF0000"/>
          <w:sz w:val="24"/>
        </w:rPr>
        <w:t xml:space="preserve">terminated or postponed </w:t>
      </w:r>
      <w:r w:rsidRPr="00815B8D">
        <w:rPr>
          <w:sz w:val="24"/>
        </w:rPr>
        <w:t xml:space="preserve">at this stage until the end of the biennium when we are absolutely sure that we </w:t>
      </w:r>
      <w:r w:rsidR="00983920" w:rsidRPr="00815B8D">
        <w:rPr>
          <w:sz w:val="24"/>
        </w:rPr>
        <w:t>cannot</w:t>
      </w:r>
      <w:r w:rsidRPr="00815B8D">
        <w:rPr>
          <w:sz w:val="24"/>
        </w:rPr>
        <w:t xml:space="preserve"> reformulate them or replace them with additional outputs so as to increase our overall performance. </w:t>
      </w:r>
    </w:p>
    <w:p w:rsidR="00A97919" w:rsidRDefault="00A97919" w:rsidP="00A97919">
      <w:pPr>
        <w:pStyle w:val="ListParagraph"/>
        <w:numPr>
          <w:ilvl w:val="0"/>
          <w:numId w:val="1"/>
        </w:numPr>
      </w:pPr>
      <w:r>
        <w:t>Some of the main questions that will need to be answered include:</w:t>
      </w:r>
    </w:p>
    <w:p w:rsidR="00A97919" w:rsidRDefault="00A97919" w:rsidP="00A97919">
      <w:pPr>
        <w:pStyle w:val="ListParagraph"/>
        <w:numPr>
          <w:ilvl w:val="0"/>
          <w:numId w:val="1"/>
        </w:numPr>
      </w:pPr>
      <w:r>
        <w:t xml:space="preserve">How many or what proportion of the programmed outputs can realistically be terminated, postponed or carried forward by the end of the biennium because those are the only possible range of status allowed for reporting. </w:t>
      </w:r>
    </w:p>
    <w:p w:rsidR="00A97919" w:rsidRPr="001B0BDC" w:rsidRDefault="00A97919" w:rsidP="00A97919">
      <w:pPr>
        <w:pStyle w:val="ListParagraph"/>
        <w:numPr>
          <w:ilvl w:val="0"/>
          <w:numId w:val="1"/>
        </w:numPr>
      </w:pPr>
      <w:r>
        <w:t xml:space="preserve">What is the overall </w:t>
      </w:r>
      <w:proofErr w:type="spellStart"/>
      <w:r>
        <w:t>programme</w:t>
      </w:r>
      <w:proofErr w:type="spellEnd"/>
      <w:r>
        <w:t xml:space="preserve"> performance target is UN-Habitat aiming for? </w:t>
      </w:r>
    </w:p>
    <w:p w:rsidR="00A97919" w:rsidRPr="00815B8D" w:rsidRDefault="00A97919" w:rsidP="00A97919">
      <w:pPr>
        <w:pStyle w:val="ListParagraph"/>
        <w:rPr>
          <w:sz w:val="24"/>
        </w:rPr>
      </w:pPr>
    </w:p>
    <w:p w:rsidR="00815B8D" w:rsidRPr="001B0BDC" w:rsidRDefault="00815B8D" w:rsidP="00815B8D">
      <w:r>
        <w:t xml:space="preserve"> </w:t>
      </w:r>
    </w:p>
    <w:p w:rsidR="00815B8D" w:rsidRDefault="00815B8D" w:rsidP="00A9652B"/>
    <w:sectPr w:rsidR="00815B8D" w:rsidSect="008B2658">
      <w:pgSz w:w="15840" w:h="12240" w:orient="landscape"/>
      <w:pgMar w:top="36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18" w:rsidRDefault="003F2E18" w:rsidP="00F836F3">
      <w:pPr>
        <w:spacing w:after="0" w:line="240" w:lineRule="auto"/>
      </w:pPr>
      <w:r>
        <w:separator/>
      </w:r>
    </w:p>
  </w:endnote>
  <w:endnote w:type="continuationSeparator" w:id="0">
    <w:p w:rsidR="003F2E18" w:rsidRDefault="003F2E18" w:rsidP="00F8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18" w:rsidRDefault="003F2E18" w:rsidP="00F836F3">
      <w:pPr>
        <w:spacing w:after="0" w:line="240" w:lineRule="auto"/>
      </w:pPr>
      <w:r>
        <w:separator/>
      </w:r>
    </w:p>
  </w:footnote>
  <w:footnote w:type="continuationSeparator" w:id="0">
    <w:p w:rsidR="003F2E18" w:rsidRDefault="003F2E18" w:rsidP="00F8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1AE"/>
    <w:multiLevelType w:val="hybridMultilevel"/>
    <w:tmpl w:val="4A3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2B"/>
    <w:rsid w:val="00001190"/>
    <w:rsid w:val="0005035E"/>
    <w:rsid w:val="00082249"/>
    <w:rsid w:val="00082D7C"/>
    <w:rsid w:val="00091158"/>
    <w:rsid w:val="000B5DF5"/>
    <w:rsid w:val="000C2214"/>
    <w:rsid w:val="000C3A65"/>
    <w:rsid w:val="0015771E"/>
    <w:rsid w:val="002C26E8"/>
    <w:rsid w:val="002C6FEE"/>
    <w:rsid w:val="003D25AC"/>
    <w:rsid w:val="003E260F"/>
    <w:rsid w:val="003F2E18"/>
    <w:rsid w:val="003F2EDF"/>
    <w:rsid w:val="003F7E2A"/>
    <w:rsid w:val="004B6AA2"/>
    <w:rsid w:val="004C1056"/>
    <w:rsid w:val="005827E1"/>
    <w:rsid w:val="005A3509"/>
    <w:rsid w:val="005D3AF4"/>
    <w:rsid w:val="005F78F7"/>
    <w:rsid w:val="006033EF"/>
    <w:rsid w:val="00647C40"/>
    <w:rsid w:val="00655CA7"/>
    <w:rsid w:val="00685EF9"/>
    <w:rsid w:val="006C6F19"/>
    <w:rsid w:val="006D2C1A"/>
    <w:rsid w:val="00724ED3"/>
    <w:rsid w:val="00744ECF"/>
    <w:rsid w:val="007554DD"/>
    <w:rsid w:val="007E79B1"/>
    <w:rsid w:val="007F5753"/>
    <w:rsid w:val="00815B8D"/>
    <w:rsid w:val="0086556C"/>
    <w:rsid w:val="00870B99"/>
    <w:rsid w:val="008B2658"/>
    <w:rsid w:val="00912B2C"/>
    <w:rsid w:val="0093148E"/>
    <w:rsid w:val="009675C7"/>
    <w:rsid w:val="00983920"/>
    <w:rsid w:val="00A20818"/>
    <w:rsid w:val="00A45781"/>
    <w:rsid w:val="00A71B0F"/>
    <w:rsid w:val="00A72771"/>
    <w:rsid w:val="00A8378C"/>
    <w:rsid w:val="00A9652B"/>
    <w:rsid w:val="00A97919"/>
    <w:rsid w:val="00AB342A"/>
    <w:rsid w:val="00AD5AE3"/>
    <w:rsid w:val="00B4693B"/>
    <w:rsid w:val="00B85481"/>
    <w:rsid w:val="00BB6C6F"/>
    <w:rsid w:val="00BE16F8"/>
    <w:rsid w:val="00BF7E51"/>
    <w:rsid w:val="00C0002F"/>
    <w:rsid w:val="00C53F77"/>
    <w:rsid w:val="00C8016B"/>
    <w:rsid w:val="00D460F4"/>
    <w:rsid w:val="00DA796E"/>
    <w:rsid w:val="00E21E43"/>
    <w:rsid w:val="00E56B10"/>
    <w:rsid w:val="00EA1ABB"/>
    <w:rsid w:val="00F13CDB"/>
    <w:rsid w:val="00F836F3"/>
    <w:rsid w:val="00FC381D"/>
    <w:rsid w:val="00FC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2B"/>
    <w:rPr>
      <w:rFonts w:ascii="Tahoma" w:hAnsi="Tahoma" w:cs="Tahoma"/>
      <w:sz w:val="16"/>
      <w:szCs w:val="16"/>
    </w:rPr>
  </w:style>
  <w:style w:type="paragraph" w:styleId="NormalWeb">
    <w:name w:val="Normal (Web)"/>
    <w:basedOn w:val="Normal"/>
    <w:uiPriority w:val="99"/>
    <w:semiHidden/>
    <w:unhideWhenUsed/>
    <w:rsid w:val="00A9652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1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B8D"/>
    <w:pPr>
      <w:ind w:left="720"/>
      <w:contextualSpacing/>
    </w:pPr>
  </w:style>
  <w:style w:type="paragraph" w:styleId="Header">
    <w:name w:val="header"/>
    <w:basedOn w:val="Normal"/>
    <w:link w:val="HeaderChar"/>
    <w:uiPriority w:val="99"/>
    <w:unhideWhenUsed/>
    <w:rsid w:val="00F83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F3"/>
  </w:style>
  <w:style w:type="paragraph" w:styleId="Footer">
    <w:name w:val="footer"/>
    <w:basedOn w:val="Normal"/>
    <w:link w:val="FooterChar"/>
    <w:uiPriority w:val="99"/>
    <w:unhideWhenUsed/>
    <w:rsid w:val="00F8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2B"/>
    <w:rPr>
      <w:rFonts w:ascii="Tahoma" w:hAnsi="Tahoma" w:cs="Tahoma"/>
      <w:sz w:val="16"/>
      <w:szCs w:val="16"/>
    </w:rPr>
  </w:style>
  <w:style w:type="paragraph" w:styleId="NormalWeb">
    <w:name w:val="Normal (Web)"/>
    <w:basedOn w:val="Normal"/>
    <w:uiPriority w:val="99"/>
    <w:semiHidden/>
    <w:unhideWhenUsed/>
    <w:rsid w:val="00A9652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1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B8D"/>
    <w:pPr>
      <w:ind w:left="720"/>
      <w:contextualSpacing/>
    </w:pPr>
  </w:style>
  <w:style w:type="paragraph" w:styleId="Header">
    <w:name w:val="header"/>
    <w:basedOn w:val="Normal"/>
    <w:link w:val="HeaderChar"/>
    <w:uiPriority w:val="99"/>
    <w:unhideWhenUsed/>
    <w:rsid w:val="00F83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F3"/>
  </w:style>
  <w:style w:type="paragraph" w:styleId="Footer">
    <w:name w:val="footer"/>
    <w:basedOn w:val="Normal"/>
    <w:link w:val="FooterChar"/>
    <w:uiPriority w:val="99"/>
    <w:unhideWhenUsed/>
    <w:rsid w:val="00F8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3247">
      <w:bodyDiv w:val="1"/>
      <w:marLeft w:val="0"/>
      <w:marRight w:val="0"/>
      <w:marTop w:val="0"/>
      <w:marBottom w:val="0"/>
      <w:divBdr>
        <w:top w:val="none" w:sz="0" w:space="0" w:color="auto"/>
        <w:left w:val="none" w:sz="0" w:space="0" w:color="auto"/>
        <w:bottom w:val="none" w:sz="0" w:space="0" w:color="auto"/>
        <w:right w:val="none" w:sz="0" w:space="0" w:color="auto"/>
      </w:divBdr>
    </w:div>
    <w:div w:id="287006701">
      <w:bodyDiv w:val="1"/>
      <w:marLeft w:val="0"/>
      <w:marRight w:val="0"/>
      <w:marTop w:val="0"/>
      <w:marBottom w:val="0"/>
      <w:divBdr>
        <w:top w:val="none" w:sz="0" w:space="0" w:color="auto"/>
        <w:left w:val="none" w:sz="0" w:space="0" w:color="auto"/>
        <w:bottom w:val="none" w:sz="0" w:space="0" w:color="auto"/>
        <w:right w:val="none" w:sz="0" w:space="0" w:color="auto"/>
      </w:divBdr>
    </w:div>
    <w:div w:id="413481420">
      <w:bodyDiv w:val="1"/>
      <w:marLeft w:val="0"/>
      <w:marRight w:val="0"/>
      <w:marTop w:val="0"/>
      <w:marBottom w:val="0"/>
      <w:divBdr>
        <w:top w:val="none" w:sz="0" w:space="0" w:color="auto"/>
        <w:left w:val="none" w:sz="0" w:space="0" w:color="auto"/>
        <w:bottom w:val="none" w:sz="0" w:space="0" w:color="auto"/>
        <w:right w:val="none" w:sz="0" w:space="0" w:color="auto"/>
      </w:divBdr>
    </w:div>
    <w:div w:id="687830804">
      <w:bodyDiv w:val="1"/>
      <w:marLeft w:val="0"/>
      <w:marRight w:val="0"/>
      <w:marTop w:val="0"/>
      <w:marBottom w:val="0"/>
      <w:divBdr>
        <w:top w:val="none" w:sz="0" w:space="0" w:color="auto"/>
        <w:left w:val="none" w:sz="0" w:space="0" w:color="auto"/>
        <w:bottom w:val="none" w:sz="0" w:space="0" w:color="auto"/>
        <w:right w:val="none" w:sz="0" w:space="0" w:color="auto"/>
      </w:divBdr>
    </w:div>
    <w:div w:id="909773670">
      <w:bodyDiv w:val="1"/>
      <w:marLeft w:val="0"/>
      <w:marRight w:val="0"/>
      <w:marTop w:val="0"/>
      <w:marBottom w:val="0"/>
      <w:divBdr>
        <w:top w:val="none" w:sz="0" w:space="0" w:color="auto"/>
        <w:left w:val="none" w:sz="0" w:space="0" w:color="auto"/>
        <w:bottom w:val="none" w:sz="0" w:space="0" w:color="auto"/>
        <w:right w:val="none" w:sz="0" w:space="0" w:color="auto"/>
      </w:divBdr>
    </w:div>
    <w:div w:id="19390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charst\AppData\Local\Temp\notes0EF524\Book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charst\AppData\Local\Temp\notes0EF524\Book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charst\AppData\Local\Temp\notes0EF524\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charst\AppData\Local\Temp\notes0EF524\Boo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charst\AppData\Local\Temp\notes0EF524\Book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N-Habitat2\Asenath\IMDIS\Status%20of%20outputs%20implementation%202014-2015_IMDIS_2906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200"/>
      <c:depthPercent val="100"/>
      <c:rAngAx val="0"/>
      <c:perspective val="30"/>
    </c:view3D>
    <c:floor>
      <c:thickness val="0"/>
    </c:floor>
    <c:sideWall>
      <c:thickness val="0"/>
    </c:sideWall>
    <c:backWall>
      <c:thickness val="0"/>
    </c:backWall>
    <c:plotArea>
      <c:layout>
        <c:manualLayout>
          <c:layoutTarget val="inner"/>
          <c:xMode val="edge"/>
          <c:yMode val="edge"/>
          <c:x val="9.1257871422198711E-2"/>
          <c:y val="0"/>
          <c:w val="0.79504667586654765"/>
          <c:h val="1"/>
        </c:manualLayout>
      </c:layout>
      <c:pie3DChart>
        <c:varyColors val="1"/>
        <c:ser>
          <c:idx val="0"/>
          <c:order val="0"/>
          <c:dPt>
            <c:idx val="0"/>
            <c:bubble3D val="0"/>
            <c:spPr>
              <a:solidFill>
                <a:schemeClr val="accent1">
                  <a:lumMod val="60000"/>
                  <a:lumOff val="40000"/>
                </a:schemeClr>
              </a:solidFill>
            </c:spPr>
          </c:dPt>
          <c:dPt>
            <c:idx val="1"/>
            <c:bubble3D val="0"/>
            <c:spPr>
              <a:solidFill>
                <a:srgbClr val="FFC000"/>
              </a:solidFill>
            </c:spPr>
          </c:dPt>
          <c:dPt>
            <c:idx val="2"/>
            <c:bubble3D val="0"/>
            <c:spPr>
              <a:solidFill>
                <a:srgbClr val="008000"/>
              </a:solidFill>
            </c:spPr>
          </c:dPt>
          <c:dLbls>
            <c:dLbl>
              <c:idx val="0"/>
              <c:layout>
                <c:manualLayout>
                  <c:x val="0.16548851509510729"/>
                  <c:y val="-0.15501440368734395"/>
                </c:manualLayout>
              </c:layout>
              <c:tx>
                <c:rich>
                  <a:bodyPr/>
                  <a:lstStyle/>
                  <a:p>
                    <a:r>
                      <a:rPr lang="en-US" dirty="0"/>
                      <a:t>24% </a:t>
                    </a:r>
                    <a:endParaRPr lang="en-US" dirty="0" smtClean="0"/>
                  </a:p>
                  <a:p>
                    <a:r>
                      <a:rPr lang="en-US" dirty="0" smtClean="0"/>
                      <a:t>(</a:t>
                    </a:r>
                    <a:r>
                      <a:rPr lang="en-US" sz="1200" b="1" i="0" u="none" strike="noStrike" baseline="0" dirty="0">
                        <a:effectLst/>
                      </a:rPr>
                      <a:t>356)</a:t>
                    </a:r>
                    <a:endParaRPr lang="en-US" dirty="0"/>
                  </a:p>
                </c:rich>
              </c:tx>
              <c:dLblPos val="bestFit"/>
              <c:showLegendKey val="0"/>
              <c:showVal val="1"/>
              <c:showCatName val="0"/>
              <c:showSerName val="0"/>
              <c:showPercent val="1"/>
              <c:showBubbleSize val="0"/>
            </c:dLbl>
            <c:dLbl>
              <c:idx val="1"/>
              <c:layout>
                <c:manualLayout>
                  <c:x val="0.12418689711247401"/>
                  <c:y val="9.5750395178088671E-2"/>
                </c:manualLayout>
              </c:layout>
              <c:tx>
                <c:rich>
                  <a:bodyPr/>
                  <a:lstStyle/>
                  <a:p>
                    <a:r>
                      <a:rPr lang="en-US" dirty="0"/>
                      <a:t>23% </a:t>
                    </a:r>
                    <a:endParaRPr lang="en-US" dirty="0" smtClean="0"/>
                  </a:p>
                  <a:p>
                    <a:r>
                      <a:rPr lang="en-US" dirty="0" smtClean="0"/>
                      <a:t>(</a:t>
                    </a:r>
                    <a:r>
                      <a:rPr lang="en-US" sz="1200" b="1" i="0" u="none" strike="noStrike" baseline="0" dirty="0">
                        <a:effectLst/>
                      </a:rPr>
                      <a:t>346)</a:t>
                    </a:r>
                    <a:endParaRPr lang="en-US" dirty="0"/>
                  </a:p>
                </c:rich>
              </c:tx>
              <c:dLblPos val="bestFit"/>
              <c:showLegendKey val="0"/>
              <c:showVal val="1"/>
              <c:showCatName val="0"/>
              <c:showSerName val="0"/>
              <c:showPercent val="1"/>
              <c:showBubbleSize val="0"/>
            </c:dLbl>
            <c:dLbl>
              <c:idx val="2"/>
              <c:layout/>
              <c:tx>
                <c:rich>
                  <a:bodyPr/>
                  <a:lstStyle/>
                  <a:p>
                    <a:r>
                      <a:rPr lang="en-US" dirty="0"/>
                      <a:t>53% </a:t>
                    </a:r>
                    <a:endParaRPr lang="en-US" dirty="0" smtClean="0"/>
                  </a:p>
                  <a:p>
                    <a:r>
                      <a:rPr lang="en-US" dirty="0" smtClean="0"/>
                      <a:t>(</a:t>
                    </a:r>
                    <a:r>
                      <a:rPr lang="en-US" sz="1200" b="1" i="0" u="none" strike="noStrike" baseline="0" dirty="0">
                        <a:effectLst/>
                      </a:rPr>
                      <a:t>796)</a:t>
                    </a:r>
                    <a:endParaRPr lang="en-US" dirty="0"/>
                  </a:p>
                </c:rich>
              </c:tx>
              <c:dLblPos val="ctr"/>
              <c:showLegendKey val="0"/>
              <c:showVal val="1"/>
              <c:showCatName val="0"/>
              <c:showSerName val="0"/>
              <c:showPercent val="1"/>
              <c:showBubbleSize val="0"/>
            </c:dLbl>
            <c:txPr>
              <a:bodyPr/>
              <a:lstStyle/>
              <a:p>
                <a:pPr>
                  <a:defRPr sz="1200" b="1"/>
                </a:pPr>
                <a:endParaRPr lang="en-US"/>
              </a:p>
            </c:txPr>
            <c:dLblPos val="ctr"/>
            <c:showLegendKey val="0"/>
            <c:showVal val="1"/>
            <c:showCatName val="0"/>
            <c:showSerName val="0"/>
            <c:showPercent val="1"/>
            <c:showBubbleSize val="0"/>
            <c:showLeaderLines val="1"/>
            <c:leaderLines>
              <c:spPr>
                <a:ln w="22225">
                  <a:prstDash val="sysDot"/>
                </a:ln>
              </c:spPr>
            </c:leaderLines>
          </c:dLbls>
          <c:cat>
            <c:strRef>
              <c:f>'[Status of outputs implementation 2014-2015_IMDIS_07072015.xlsx]Data'!$G$80:$I$80</c:f>
              <c:strCache>
                <c:ptCount val="3"/>
                <c:pt idx="0">
                  <c:v>Not started</c:v>
                </c:pt>
                <c:pt idx="1">
                  <c:v>In progress</c:v>
                </c:pt>
                <c:pt idx="2">
                  <c:v>Implemented</c:v>
                </c:pt>
              </c:strCache>
            </c:strRef>
          </c:cat>
          <c:val>
            <c:numRef>
              <c:f>'[Status of outputs implementation 2014-2015_IMDIS_07072015.xlsx]Data'!$G$81:$I$81</c:f>
              <c:numCache>
                <c:formatCode>General</c:formatCode>
                <c:ptCount val="3"/>
                <c:pt idx="0">
                  <c:v>356</c:v>
                </c:pt>
                <c:pt idx="1">
                  <c:v>346</c:v>
                </c:pt>
                <c:pt idx="2">
                  <c:v>796</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0.10592491155996804"/>
          <c:y val="0.89811265304544119"/>
          <c:w val="0.78814996939611792"/>
          <c:h val="4.3432079731292331E-2"/>
        </c:manualLayout>
      </c:layout>
      <c:overlay val="0"/>
      <c:txPr>
        <a:bodyPr/>
        <a:lstStyle/>
        <a:p>
          <a:pPr rtl="0">
            <a:defRPr sz="1050" b="1"/>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008000"/>
              </a:solidFill>
            </c:spPr>
          </c:dPt>
          <c:dPt>
            <c:idx val="1"/>
            <c:bubble3D val="0"/>
            <c:spPr>
              <a:solidFill>
                <a:srgbClr val="FFC000"/>
              </a:solidFill>
            </c:spPr>
          </c:dPt>
          <c:dPt>
            <c:idx val="2"/>
            <c:bubble3D val="0"/>
            <c:spPr>
              <a:solidFill>
                <a:schemeClr val="tx2">
                  <a:lumMod val="40000"/>
                  <a:lumOff val="60000"/>
                </a:schemeClr>
              </a:solidFill>
            </c:spPr>
          </c:dPt>
          <c:dLbls>
            <c:dLbl>
              <c:idx val="0"/>
              <c:layout/>
              <c:tx>
                <c:rich>
                  <a:bodyPr/>
                  <a:lstStyle/>
                  <a:p>
                    <a:r>
                      <a:rPr lang="en-US"/>
                      <a:t>42%</a:t>
                    </a:r>
                  </a:p>
                  <a:p>
                    <a:r>
                      <a:rPr lang="en-US"/>
                      <a:t>(</a:t>
                    </a:r>
                    <a:r>
                      <a:rPr lang="en-US" sz="1000" b="1" i="0" u="none" strike="noStrike" baseline="0">
                        <a:effectLst/>
                      </a:rPr>
                      <a:t>66)</a:t>
                    </a:r>
                    <a:endParaRPr lang="en-US"/>
                  </a:p>
                </c:rich>
              </c:tx>
              <c:showLegendKey val="0"/>
              <c:showVal val="1"/>
              <c:showCatName val="0"/>
              <c:showSerName val="0"/>
              <c:showPercent val="1"/>
              <c:showBubbleSize val="0"/>
            </c:dLbl>
            <c:dLbl>
              <c:idx val="1"/>
              <c:layout/>
              <c:tx>
                <c:rich>
                  <a:bodyPr/>
                  <a:lstStyle/>
                  <a:p>
                    <a:r>
                      <a:rPr lang="en-US"/>
                      <a:t>55%</a:t>
                    </a:r>
                  </a:p>
                  <a:p>
                    <a:r>
                      <a:rPr lang="en-US"/>
                      <a:t>(</a:t>
                    </a:r>
                    <a:r>
                      <a:rPr lang="en-US" sz="1000" b="1" i="0" u="none" strike="noStrike" baseline="0">
                        <a:effectLst/>
                      </a:rPr>
                      <a:t>87)</a:t>
                    </a:r>
                    <a:endParaRPr lang="en-US"/>
                  </a:p>
                </c:rich>
              </c:tx>
              <c:showLegendKey val="0"/>
              <c:showVal val="1"/>
              <c:showCatName val="0"/>
              <c:showSerName val="0"/>
              <c:showPercent val="1"/>
              <c:showBubbleSize val="0"/>
            </c:dLbl>
            <c:dLbl>
              <c:idx val="2"/>
              <c:layout/>
              <c:tx>
                <c:rich>
                  <a:bodyPr/>
                  <a:lstStyle/>
                  <a:p>
                    <a:r>
                      <a:rPr lang="en-US"/>
                      <a:t>3%</a:t>
                    </a:r>
                  </a:p>
                  <a:p>
                    <a:r>
                      <a:rPr lang="en-US"/>
                      <a:t>(</a:t>
                    </a:r>
                    <a:r>
                      <a:rPr lang="en-US" sz="1000" b="1" i="0" u="none" strike="noStrike" baseline="0">
                        <a:effectLst/>
                      </a:rPr>
                      <a:t>4)</a:t>
                    </a:r>
                    <a:endParaRPr lang="en-US"/>
                  </a:p>
                </c:rich>
              </c:tx>
              <c:showLegendKey val="0"/>
              <c:showVal val="1"/>
              <c:showCatName val="0"/>
              <c:showSerName val="0"/>
              <c:showPercent val="1"/>
              <c:showBubbleSize val="0"/>
            </c:dLbl>
            <c:txPr>
              <a:bodyPr/>
              <a:lstStyle/>
              <a:p>
                <a:pPr>
                  <a:defRPr b="1"/>
                </a:pPr>
                <a:endParaRPr lang="en-US"/>
              </a:p>
            </c:txPr>
            <c:showLegendKey val="0"/>
            <c:showVal val="1"/>
            <c:showCatName val="0"/>
            <c:showSerName val="0"/>
            <c:showPercent val="1"/>
            <c:showBubbleSize val="0"/>
            <c:showLeaderLines val="1"/>
          </c:dLbls>
          <c:cat>
            <c:strRef>
              <c:f>ppt!$C$40:$E$40</c:f>
              <c:strCache>
                <c:ptCount val="3"/>
                <c:pt idx="0">
                  <c:v>Implemented</c:v>
                </c:pt>
                <c:pt idx="1">
                  <c:v>In Progress</c:v>
                </c:pt>
                <c:pt idx="2">
                  <c:v>Not Started</c:v>
                </c:pt>
              </c:strCache>
            </c:strRef>
          </c:cat>
          <c:val>
            <c:numRef>
              <c:f>ppt!$C$45:$E$45</c:f>
              <c:numCache>
                <c:formatCode>General</c:formatCode>
                <c:ptCount val="3"/>
                <c:pt idx="0">
                  <c:v>66</c:v>
                </c:pt>
                <c:pt idx="1">
                  <c:v>87</c:v>
                </c:pt>
                <c:pt idx="2">
                  <c:v>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4"/>
      <c:rotY val="20"/>
      <c:rAngAx val="0"/>
      <c:perspective val="30"/>
    </c:view3D>
    <c:floor>
      <c:thickness val="0"/>
    </c:floor>
    <c:sideWall>
      <c:thickness val="0"/>
    </c:sideWall>
    <c:backWall>
      <c:thickness val="0"/>
    </c:backWall>
    <c:plotArea>
      <c:layout/>
      <c:pie3DChart>
        <c:varyColors val="1"/>
        <c:ser>
          <c:idx val="0"/>
          <c:order val="0"/>
          <c:dPt>
            <c:idx val="0"/>
            <c:bubble3D val="0"/>
            <c:spPr>
              <a:solidFill>
                <a:srgbClr val="008000"/>
              </a:solidFill>
            </c:spPr>
          </c:dPt>
          <c:dPt>
            <c:idx val="1"/>
            <c:bubble3D val="0"/>
            <c:spPr>
              <a:solidFill>
                <a:srgbClr val="FFC000"/>
              </a:solidFill>
            </c:spPr>
          </c:dPt>
          <c:dPt>
            <c:idx val="2"/>
            <c:bubble3D val="0"/>
            <c:spPr>
              <a:solidFill>
                <a:schemeClr val="accent1">
                  <a:lumMod val="60000"/>
                  <a:lumOff val="40000"/>
                </a:schemeClr>
              </a:solidFill>
            </c:spPr>
          </c:dPt>
          <c:dLbls>
            <c:dLbl>
              <c:idx val="0"/>
              <c:layout>
                <c:manualLayout>
                  <c:x val="-0.22932668329177058"/>
                  <c:y val="-0.10949722602040014"/>
                </c:manualLayout>
              </c:layout>
              <c:tx>
                <c:rich>
                  <a:bodyPr/>
                  <a:lstStyle/>
                  <a:p>
                    <a:r>
                      <a:rPr lang="en-US"/>
                      <a:t>58% (45)</a:t>
                    </a:r>
                  </a:p>
                </c:rich>
              </c:tx>
              <c:showLegendKey val="0"/>
              <c:showVal val="1"/>
              <c:showCatName val="0"/>
              <c:showSerName val="0"/>
              <c:showPercent val="1"/>
              <c:showBubbleSize val="0"/>
            </c:dLbl>
            <c:dLbl>
              <c:idx val="1"/>
              <c:layout>
                <c:manualLayout>
                  <c:x val="0.19398171238570242"/>
                  <c:y val="-0.10750121803636821"/>
                </c:manualLayout>
              </c:layout>
              <c:tx>
                <c:rich>
                  <a:bodyPr/>
                  <a:lstStyle/>
                  <a:p>
                    <a:r>
                      <a:rPr lang="en-US"/>
                      <a:t>25%  (19)</a:t>
                    </a:r>
                  </a:p>
                </c:rich>
              </c:tx>
              <c:showLegendKey val="0"/>
              <c:showVal val="1"/>
              <c:showCatName val="0"/>
              <c:showSerName val="0"/>
              <c:showPercent val="1"/>
              <c:showBubbleSize val="0"/>
            </c:dLbl>
            <c:dLbl>
              <c:idx val="2"/>
              <c:layout/>
              <c:tx>
                <c:rich>
                  <a:bodyPr/>
                  <a:lstStyle/>
                  <a:p>
                    <a:r>
                      <a:rPr lang="en-US"/>
                      <a:t>17%  (13)</a:t>
                    </a:r>
                  </a:p>
                </c:rich>
              </c:tx>
              <c:showLegendKey val="0"/>
              <c:showVal val="1"/>
              <c:showCatName val="0"/>
              <c:showSerName val="0"/>
              <c:showPercent val="1"/>
              <c:showBubbleSize val="0"/>
            </c:dLbl>
            <c:txPr>
              <a:bodyPr/>
              <a:lstStyle/>
              <a:p>
                <a:pPr>
                  <a:defRPr b="1"/>
                </a:pPr>
                <a:endParaRPr lang="en-US"/>
              </a:p>
            </c:txPr>
            <c:showLegendKey val="0"/>
            <c:showVal val="1"/>
            <c:showCatName val="0"/>
            <c:showSerName val="0"/>
            <c:showPercent val="1"/>
            <c:showBubbleSize val="0"/>
            <c:showLeaderLines val="1"/>
          </c:dLbls>
          <c:cat>
            <c:strRef>
              <c:f>regions!$M$6:$M$8</c:f>
              <c:strCache>
                <c:ptCount val="3"/>
                <c:pt idx="0">
                  <c:v>Implemented</c:v>
                </c:pt>
                <c:pt idx="1">
                  <c:v>In Progress</c:v>
                </c:pt>
                <c:pt idx="2">
                  <c:v>Not Started</c:v>
                </c:pt>
              </c:strCache>
            </c:strRef>
          </c:cat>
          <c:val>
            <c:numRef>
              <c:f>regions!$S$6:$S$8</c:f>
              <c:numCache>
                <c:formatCode>General</c:formatCode>
                <c:ptCount val="3"/>
                <c:pt idx="0">
                  <c:v>45</c:v>
                </c:pt>
                <c:pt idx="1">
                  <c:v>19</c:v>
                </c:pt>
                <c:pt idx="2">
                  <c:v>13</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a:defRPr sz="1000" b="1"/>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manualLayout>
          <c:layoutTarget val="inner"/>
          <c:xMode val="edge"/>
          <c:yMode val="edge"/>
          <c:x val="0.12122219227598059"/>
          <c:y val="0"/>
          <c:w val="0.74525290101878494"/>
          <c:h val="0.90534633849825241"/>
        </c:manualLayout>
      </c:layout>
      <c:pie3DChart>
        <c:varyColors val="1"/>
        <c:ser>
          <c:idx val="0"/>
          <c:order val="0"/>
          <c:dPt>
            <c:idx val="0"/>
            <c:bubble3D val="0"/>
            <c:spPr>
              <a:solidFill>
                <a:schemeClr val="tx2">
                  <a:lumMod val="40000"/>
                  <a:lumOff val="60000"/>
                </a:schemeClr>
              </a:solidFill>
            </c:spPr>
          </c:dPt>
          <c:dPt>
            <c:idx val="1"/>
            <c:bubble3D val="0"/>
            <c:spPr>
              <a:solidFill>
                <a:srgbClr val="FFC000"/>
              </a:solidFill>
            </c:spPr>
          </c:dPt>
          <c:dPt>
            <c:idx val="2"/>
            <c:bubble3D val="0"/>
            <c:spPr>
              <a:solidFill>
                <a:srgbClr val="008000"/>
              </a:solidFill>
            </c:spPr>
          </c:dPt>
          <c:dLbls>
            <c:dLbl>
              <c:idx val="0"/>
              <c:layout/>
              <c:tx>
                <c:rich>
                  <a:bodyPr/>
                  <a:lstStyle/>
                  <a:p>
                    <a:r>
                      <a:rPr lang="en-US"/>
                      <a:t>12% (</a:t>
                    </a:r>
                    <a:r>
                      <a:rPr lang="en-US" sz="1100" b="1" i="0" u="none" strike="noStrike" baseline="0">
                        <a:effectLst/>
                      </a:rPr>
                      <a:t>9)</a:t>
                    </a:r>
                    <a:endParaRPr lang="en-US"/>
                  </a:p>
                </c:rich>
              </c:tx>
              <c:showLegendKey val="0"/>
              <c:showVal val="1"/>
              <c:showCatName val="0"/>
              <c:showSerName val="0"/>
              <c:showPercent val="1"/>
              <c:showBubbleSize val="0"/>
            </c:dLbl>
            <c:dLbl>
              <c:idx val="1"/>
              <c:layout/>
              <c:tx>
                <c:rich>
                  <a:bodyPr/>
                  <a:lstStyle/>
                  <a:p>
                    <a:r>
                      <a:rPr lang="en-US"/>
                      <a:t>28% (</a:t>
                    </a:r>
                    <a:r>
                      <a:rPr lang="en-US" sz="1100" b="1" i="0" u="none" strike="noStrike" baseline="0">
                        <a:effectLst/>
                      </a:rPr>
                      <a:t>21)</a:t>
                    </a:r>
                    <a:endParaRPr lang="en-US"/>
                  </a:p>
                </c:rich>
              </c:tx>
              <c:showLegendKey val="0"/>
              <c:showVal val="1"/>
              <c:showCatName val="0"/>
              <c:showSerName val="0"/>
              <c:showPercent val="1"/>
              <c:showBubbleSize val="0"/>
            </c:dLbl>
            <c:dLbl>
              <c:idx val="2"/>
              <c:layout/>
              <c:tx>
                <c:rich>
                  <a:bodyPr/>
                  <a:lstStyle/>
                  <a:p>
                    <a:r>
                      <a:rPr lang="en-US"/>
                      <a:t>60% (</a:t>
                    </a:r>
                    <a:r>
                      <a:rPr lang="en-US" sz="1100" b="1" i="0" u="none" strike="noStrike" baseline="0">
                        <a:effectLst/>
                      </a:rPr>
                      <a:t>45)</a:t>
                    </a:r>
                    <a:endParaRPr lang="en-US"/>
                  </a:p>
                </c:rich>
              </c:tx>
              <c:showLegendKey val="0"/>
              <c:showVal val="1"/>
              <c:showCatName val="0"/>
              <c:showSerName val="0"/>
              <c:showPercent val="1"/>
              <c:showBubbleSize val="0"/>
            </c:dLbl>
            <c:txPr>
              <a:bodyPr/>
              <a:lstStyle/>
              <a:p>
                <a:pPr algn="ctr">
                  <a:defRPr lang="en-US"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dLbls>
          <c:cat>
            <c:strRef>
              <c:f>Data!$G$125:$I$125</c:f>
              <c:strCache>
                <c:ptCount val="3"/>
                <c:pt idx="0">
                  <c:v>Not started</c:v>
                </c:pt>
                <c:pt idx="1">
                  <c:v>In progress</c:v>
                </c:pt>
                <c:pt idx="2">
                  <c:v>Implemented</c:v>
                </c:pt>
              </c:strCache>
            </c:strRef>
          </c:cat>
          <c:val>
            <c:numRef>
              <c:f>Data!$G$126:$I$126</c:f>
              <c:numCache>
                <c:formatCode>General</c:formatCode>
                <c:ptCount val="3"/>
                <c:pt idx="0">
                  <c:v>9</c:v>
                </c:pt>
                <c:pt idx="1">
                  <c:v>21</c:v>
                </c:pt>
                <c:pt idx="2">
                  <c:v>45</c:v>
                </c:pt>
              </c:numCache>
            </c:numRef>
          </c:val>
        </c:ser>
        <c:dLbls>
          <c:showLegendKey val="0"/>
          <c:showVal val="0"/>
          <c:showCatName val="0"/>
          <c:showSerName val="0"/>
          <c:showPercent val="1"/>
          <c:showBubbleSize val="0"/>
          <c:showLeaderLines val="1"/>
        </c:dLbls>
      </c:pie3DChart>
    </c:plotArea>
    <c:legend>
      <c:legendPos val="b"/>
      <c:layout/>
      <c:overlay val="0"/>
      <c:txPr>
        <a:bodyPr/>
        <a:lstStyle/>
        <a:p>
          <a:pPr rtl="0">
            <a:defRPr lang="en-US"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manualLayout>
          <c:layoutTarget val="inner"/>
          <c:xMode val="edge"/>
          <c:yMode val="edge"/>
          <c:x val="0.15930793285600006"/>
          <c:y val="7.3763839864844485E-2"/>
          <c:w val="0.62627104861262617"/>
          <c:h val="0.78447370802787586"/>
        </c:manualLayout>
      </c:layout>
      <c:pie3DChart>
        <c:varyColors val="1"/>
        <c:ser>
          <c:idx val="0"/>
          <c:order val="0"/>
          <c:dPt>
            <c:idx val="0"/>
            <c:bubble3D val="0"/>
            <c:spPr>
              <a:solidFill>
                <a:schemeClr val="tx2">
                  <a:lumMod val="40000"/>
                  <a:lumOff val="60000"/>
                </a:schemeClr>
              </a:solidFill>
            </c:spPr>
          </c:dPt>
          <c:dPt>
            <c:idx val="1"/>
            <c:bubble3D val="0"/>
            <c:spPr>
              <a:solidFill>
                <a:srgbClr val="FFC000"/>
              </a:solidFill>
            </c:spPr>
          </c:dPt>
          <c:dPt>
            <c:idx val="2"/>
            <c:bubble3D val="0"/>
            <c:spPr>
              <a:solidFill>
                <a:srgbClr val="008000"/>
              </a:solidFill>
            </c:spPr>
          </c:dPt>
          <c:dPt>
            <c:idx val="3"/>
            <c:bubble3D val="0"/>
            <c:spPr>
              <a:solidFill>
                <a:schemeClr val="tx2">
                  <a:lumMod val="75000"/>
                </a:schemeClr>
              </a:solidFill>
            </c:spPr>
          </c:dPt>
          <c:dPt>
            <c:idx val="4"/>
            <c:bubble3D val="0"/>
            <c:spPr>
              <a:solidFill>
                <a:schemeClr val="accent6">
                  <a:lumMod val="60000"/>
                  <a:lumOff val="40000"/>
                </a:schemeClr>
              </a:solidFill>
            </c:spPr>
          </c:dPt>
          <c:dLbls>
            <c:dLbl>
              <c:idx val="0"/>
              <c:layout/>
              <c:tx>
                <c:rich>
                  <a:bodyPr/>
                  <a:lstStyle/>
                  <a:p>
                    <a:r>
                      <a:rPr lang="en-US"/>
                      <a:t>18% (</a:t>
                    </a:r>
                    <a:r>
                      <a:rPr lang="en-US" sz="1100" b="1" i="0" u="none" strike="noStrike" baseline="0">
                        <a:effectLst/>
                      </a:rPr>
                      <a:t>17)</a:t>
                    </a:r>
                    <a:endParaRPr lang="en-US"/>
                  </a:p>
                </c:rich>
              </c:tx>
              <c:showLegendKey val="0"/>
              <c:showVal val="1"/>
              <c:showCatName val="0"/>
              <c:showSerName val="0"/>
              <c:showPercent val="1"/>
              <c:showBubbleSize val="0"/>
            </c:dLbl>
            <c:dLbl>
              <c:idx val="1"/>
              <c:layout/>
              <c:tx>
                <c:rich>
                  <a:bodyPr/>
                  <a:lstStyle/>
                  <a:p>
                    <a:r>
                      <a:rPr lang="en-US"/>
                      <a:t>25% (</a:t>
                    </a:r>
                    <a:r>
                      <a:rPr lang="en-US" sz="1100" b="1" i="0" u="none" strike="noStrike" baseline="0">
                        <a:effectLst/>
                      </a:rPr>
                      <a:t>24)</a:t>
                    </a:r>
                    <a:endParaRPr lang="en-US"/>
                  </a:p>
                </c:rich>
              </c:tx>
              <c:showLegendKey val="0"/>
              <c:showVal val="1"/>
              <c:showCatName val="0"/>
              <c:showSerName val="0"/>
              <c:showPercent val="1"/>
              <c:showBubbleSize val="0"/>
            </c:dLbl>
            <c:dLbl>
              <c:idx val="2"/>
              <c:layout/>
              <c:tx>
                <c:rich>
                  <a:bodyPr/>
                  <a:lstStyle/>
                  <a:p>
                    <a:r>
                      <a:rPr lang="en-US"/>
                      <a:t>48% (</a:t>
                    </a:r>
                    <a:r>
                      <a:rPr lang="en-US" sz="1100" b="1" i="0" u="none" strike="noStrike" baseline="0">
                        <a:effectLst/>
                      </a:rPr>
                      <a:t>46)</a:t>
                    </a:r>
                    <a:endParaRPr lang="en-US"/>
                  </a:p>
                </c:rich>
              </c:tx>
              <c:showLegendKey val="0"/>
              <c:showVal val="1"/>
              <c:showCatName val="0"/>
              <c:showSerName val="0"/>
              <c:showPercent val="1"/>
              <c:showBubbleSize val="0"/>
            </c:dLbl>
            <c:dLbl>
              <c:idx val="3"/>
              <c:layout>
                <c:manualLayout>
                  <c:x val="0.11359814863274395"/>
                  <c:y val="-7.3100583656492543E-3"/>
                </c:manualLayout>
              </c:layout>
              <c:tx>
                <c:rich>
                  <a:bodyPr/>
                  <a:lstStyle/>
                  <a:p>
                    <a:r>
                      <a:rPr lang="en-US" dirty="0"/>
                      <a:t>2% </a:t>
                    </a:r>
                    <a:endParaRPr lang="en-US" dirty="0" smtClean="0"/>
                  </a:p>
                  <a:p>
                    <a:r>
                      <a:rPr lang="en-US" dirty="0" smtClean="0"/>
                      <a:t>(</a:t>
                    </a:r>
                    <a:r>
                      <a:rPr lang="en-US" sz="1100" b="1" i="0" u="none" strike="noStrike" baseline="0" dirty="0">
                        <a:effectLst/>
                      </a:rPr>
                      <a:t>2)</a:t>
                    </a:r>
                    <a:endParaRPr lang="en-US" dirty="0"/>
                  </a:p>
                </c:rich>
              </c:tx>
              <c:showLegendKey val="0"/>
              <c:showVal val="1"/>
              <c:showCatName val="0"/>
              <c:showSerName val="0"/>
              <c:showPercent val="1"/>
              <c:showBubbleSize val="0"/>
            </c:dLbl>
            <c:dLbl>
              <c:idx val="4"/>
              <c:layout>
                <c:manualLayout>
                  <c:x val="-0.14380372478629089"/>
                  <c:y val="-1.4581711768787522E-2"/>
                </c:manualLayout>
              </c:layout>
              <c:tx>
                <c:rich>
                  <a:bodyPr/>
                  <a:lstStyle/>
                  <a:p>
                    <a:r>
                      <a:rPr lang="en-US" dirty="0"/>
                      <a:t>6% </a:t>
                    </a:r>
                    <a:endParaRPr lang="en-US" dirty="0" smtClean="0"/>
                  </a:p>
                  <a:p>
                    <a:r>
                      <a:rPr lang="en-US" dirty="0" smtClean="0"/>
                      <a:t>(</a:t>
                    </a:r>
                    <a:r>
                      <a:rPr lang="en-US" sz="1100" b="1" i="0" u="none" strike="noStrike" baseline="0" dirty="0">
                        <a:effectLst/>
                      </a:rPr>
                      <a:t>6)</a:t>
                    </a:r>
                    <a:endParaRPr lang="en-US" dirty="0"/>
                  </a:p>
                </c:rich>
              </c:tx>
              <c:showLegendKey val="0"/>
              <c:showVal val="1"/>
              <c:showCatName val="0"/>
              <c:showSerName val="0"/>
              <c:showPercent val="1"/>
              <c:showBubbleSize val="0"/>
            </c:dLbl>
            <c:txPr>
              <a:bodyPr/>
              <a:lstStyle/>
              <a:p>
                <a:pPr algn="ctr">
                  <a:defRPr lang="en-US"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dLbls>
          <c:cat>
            <c:strRef>
              <c:f>'[Status of outputs implementation 2014-2015_IMDIS_07072015.xlsx]Data'!$G$131:$K$131</c:f>
              <c:strCache>
                <c:ptCount val="5"/>
                <c:pt idx="0">
                  <c:v>Not started</c:v>
                </c:pt>
                <c:pt idx="1">
                  <c:v>In progress</c:v>
                </c:pt>
                <c:pt idx="2">
                  <c:v>Implemented</c:v>
                </c:pt>
                <c:pt idx="3">
                  <c:v>Postponed</c:v>
                </c:pt>
                <c:pt idx="4">
                  <c:v>Terminated</c:v>
                </c:pt>
              </c:strCache>
            </c:strRef>
          </c:cat>
          <c:val>
            <c:numRef>
              <c:f>'[Status of outputs implementation 2014-2015_IMDIS_07072015.xlsx]Data'!$G$132:$K$132</c:f>
              <c:numCache>
                <c:formatCode>General</c:formatCode>
                <c:ptCount val="5"/>
                <c:pt idx="0">
                  <c:v>17</c:v>
                </c:pt>
                <c:pt idx="1">
                  <c:v>24</c:v>
                </c:pt>
                <c:pt idx="2">
                  <c:v>46</c:v>
                </c:pt>
                <c:pt idx="3">
                  <c:v>2</c:v>
                </c:pt>
                <c:pt idx="4">
                  <c:v>6</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0.10181399869096967"/>
          <c:y val="0.89616737562977045"/>
          <c:w val="0.74599416886491199"/>
          <c:h val="0.10218264772978145"/>
        </c:manualLayout>
      </c:layout>
      <c:overlay val="1"/>
      <c:txPr>
        <a:bodyPr/>
        <a:lstStyle/>
        <a:p>
          <a:pPr rtl="0">
            <a:defRPr lang="en-US"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0.11491136500875887"/>
          <c:y val="6.4465694316868521E-2"/>
          <c:w val="0.78840074375668878"/>
          <c:h val="0.7689304683172189"/>
        </c:manualLayout>
      </c:layout>
      <c:pie3DChart>
        <c:varyColors val="1"/>
        <c:ser>
          <c:idx val="0"/>
          <c:order val="0"/>
          <c:dPt>
            <c:idx val="0"/>
            <c:bubble3D val="0"/>
            <c:spPr>
              <a:solidFill>
                <a:srgbClr val="008000"/>
              </a:solidFill>
            </c:spPr>
          </c:dPt>
          <c:dPt>
            <c:idx val="1"/>
            <c:bubble3D val="0"/>
            <c:spPr>
              <a:solidFill>
                <a:srgbClr val="FFC000"/>
              </a:solidFill>
            </c:spPr>
          </c:dPt>
          <c:dPt>
            <c:idx val="2"/>
            <c:bubble3D val="0"/>
            <c:spPr>
              <a:solidFill>
                <a:schemeClr val="tx2">
                  <a:lumMod val="40000"/>
                  <a:lumOff val="60000"/>
                </a:schemeClr>
              </a:solidFill>
            </c:spPr>
          </c:dPt>
          <c:dLbls>
            <c:dLbl>
              <c:idx val="0"/>
              <c:layout/>
              <c:tx>
                <c:rich>
                  <a:bodyPr/>
                  <a:lstStyle/>
                  <a:p>
                    <a:r>
                      <a:rPr lang="en-US"/>
                      <a:t>50%</a:t>
                    </a:r>
                  </a:p>
                  <a:p>
                    <a:r>
                      <a:rPr lang="en-US"/>
                      <a:t>(</a:t>
                    </a:r>
                    <a:r>
                      <a:rPr lang="en-US" sz="1000" b="1" i="0" u="none" strike="noStrike" baseline="0">
                        <a:effectLst/>
                      </a:rPr>
                      <a:t>2)</a:t>
                    </a:r>
                    <a:endParaRPr lang="en-US"/>
                  </a:p>
                </c:rich>
              </c:tx>
              <c:showLegendKey val="0"/>
              <c:showVal val="1"/>
              <c:showCatName val="0"/>
              <c:showSerName val="0"/>
              <c:showPercent val="1"/>
              <c:showBubbleSize val="0"/>
            </c:dLbl>
            <c:dLbl>
              <c:idx val="1"/>
              <c:layout/>
              <c:tx>
                <c:rich>
                  <a:bodyPr/>
                  <a:lstStyle/>
                  <a:p>
                    <a:r>
                      <a:rPr lang="en-US"/>
                      <a:t>25%</a:t>
                    </a:r>
                  </a:p>
                  <a:p>
                    <a:r>
                      <a:rPr lang="en-US"/>
                      <a:t>(</a:t>
                    </a:r>
                    <a:r>
                      <a:rPr lang="en-US" sz="1000" b="1" i="0" u="none" strike="noStrike" baseline="0">
                        <a:effectLst/>
                      </a:rPr>
                      <a:t>1)</a:t>
                    </a:r>
                    <a:endParaRPr lang="en-US"/>
                  </a:p>
                </c:rich>
              </c:tx>
              <c:showLegendKey val="0"/>
              <c:showVal val="1"/>
              <c:showCatName val="0"/>
              <c:showSerName val="0"/>
              <c:showPercent val="1"/>
              <c:showBubbleSize val="0"/>
            </c:dLbl>
            <c:dLbl>
              <c:idx val="2"/>
              <c:layout/>
              <c:tx>
                <c:rich>
                  <a:bodyPr/>
                  <a:lstStyle/>
                  <a:p>
                    <a:r>
                      <a:rPr lang="en-US"/>
                      <a:t>25%</a:t>
                    </a:r>
                  </a:p>
                  <a:p>
                    <a:r>
                      <a:rPr lang="en-US"/>
                      <a:t>(</a:t>
                    </a:r>
                    <a:r>
                      <a:rPr lang="en-US" sz="1000" b="1" i="0" u="none" strike="noStrike" baseline="0">
                        <a:effectLst/>
                      </a:rPr>
                      <a:t>1)</a:t>
                    </a:r>
                    <a:endParaRPr lang="en-US"/>
                  </a:p>
                </c:rich>
              </c:tx>
              <c:showLegendKey val="0"/>
              <c:showVal val="1"/>
              <c:showCatName val="0"/>
              <c:showSerName val="0"/>
              <c:showPercent val="1"/>
              <c:showBubbleSize val="0"/>
            </c:dLbl>
            <c:txPr>
              <a:bodyPr/>
              <a:lstStyle/>
              <a:p>
                <a:pPr>
                  <a:defRPr b="1"/>
                </a:pPr>
                <a:endParaRPr lang="en-US"/>
              </a:p>
            </c:txPr>
            <c:showLegendKey val="0"/>
            <c:showVal val="1"/>
            <c:showCatName val="0"/>
            <c:showSerName val="0"/>
            <c:showPercent val="1"/>
            <c:showBubbleSize val="0"/>
            <c:showLeaderLines val="1"/>
          </c:dLbls>
          <c:cat>
            <c:strRef>
              <c:f>ppt!$C$62:$E$62</c:f>
              <c:strCache>
                <c:ptCount val="3"/>
                <c:pt idx="0">
                  <c:v>Implemented</c:v>
                </c:pt>
                <c:pt idx="1">
                  <c:v>In Progress</c:v>
                </c:pt>
                <c:pt idx="2">
                  <c:v>Not Started</c:v>
                </c:pt>
              </c:strCache>
            </c:strRef>
          </c:cat>
          <c:val>
            <c:numRef>
              <c:f>ppt!$C$67:$E$67</c:f>
              <c:numCache>
                <c:formatCode>General</c:formatCode>
                <c:ptCount val="3"/>
                <c:pt idx="0">
                  <c:v>2</c:v>
                </c:pt>
                <c:pt idx="1">
                  <c:v>1</c:v>
                </c:pt>
                <c:pt idx="2">
                  <c:v>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manualLayout>
          <c:layoutTarget val="inner"/>
          <c:xMode val="edge"/>
          <c:yMode val="edge"/>
          <c:x val="0.12273351860429212"/>
          <c:y val="0"/>
          <c:w val="0.76182131645309037"/>
          <c:h val="0.97796822323364541"/>
        </c:manualLayout>
      </c:layout>
      <c:pie3DChart>
        <c:varyColors val="1"/>
        <c:ser>
          <c:idx val="0"/>
          <c:order val="0"/>
          <c:dPt>
            <c:idx val="0"/>
            <c:bubble3D val="0"/>
            <c:spPr>
              <a:solidFill>
                <a:schemeClr val="accent1">
                  <a:lumMod val="60000"/>
                  <a:lumOff val="40000"/>
                </a:schemeClr>
              </a:solidFill>
            </c:spPr>
          </c:dPt>
          <c:dPt>
            <c:idx val="1"/>
            <c:bubble3D val="0"/>
            <c:spPr>
              <a:solidFill>
                <a:srgbClr val="FFC000"/>
              </a:solidFill>
            </c:spPr>
          </c:dPt>
          <c:dPt>
            <c:idx val="2"/>
            <c:bubble3D val="0"/>
            <c:spPr>
              <a:solidFill>
                <a:srgbClr val="008000"/>
              </a:solidFill>
            </c:spPr>
          </c:dPt>
          <c:dLbls>
            <c:dLbl>
              <c:idx val="0"/>
              <c:layout/>
              <c:tx>
                <c:rich>
                  <a:bodyPr/>
                  <a:lstStyle/>
                  <a:p>
                    <a:r>
                      <a:rPr lang="en-US" sz="1000"/>
                      <a:t>32% (</a:t>
                    </a:r>
                    <a:r>
                      <a:rPr lang="en-US" sz="1000" b="1" i="0" u="none" strike="noStrike" baseline="0">
                        <a:effectLst/>
                      </a:rPr>
                      <a:t>88)</a:t>
                    </a:r>
                    <a:endParaRPr lang="en-US"/>
                  </a:p>
                </c:rich>
              </c:tx>
              <c:showLegendKey val="0"/>
              <c:showVal val="1"/>
              <c:showCatName val="0"/>
              <c:showSerName val="0"/>
              <c:showPercent val="1"/>
              <c:showBubbleSize val="0"/>
            </c:dLbl>
            <c:dLbl>
              <c:idx val="1"/>
              <c:layout/>
              <c:tx>
                <c:rich>
                  <a:bodyPr/>
                  <a:lstStyle/>
                  <a:p>
                    <a:r>
                      <a:rPr lang="en-US" sz="1000"/>
                      <a:t>25% (</a:t>
                    </a:r>
                    <a:r>
                      <a:rPr lang="en-US" sz="1000" b="1" i="0" u="none" strike="noStrike" baseline="0">
                        <a:effectLst/>
                      </a:rPr>
                      <a:t>70)</a:t>
                    </a:r>
                    <a:endParaRPr lang="en-US"/>
                  </a:p>
                </c:rich>
              </c:tx>
              <c:showLegendKey val="0"/>
              <c:showVal val="1"/>
              <c:showCatName val="0"/>
              <c:showSerName val="0"/>
              <c:showPercent val="1"/>
              <c:showBubbleSize val="0"/>
            </c:dLbl>
            <c:dLbl>
              <c:idx val="2"/>
              <c:layout/>
              <c:tx>
                <c:rich>
                  <a:bodyPr/>
                  <a:lstStyle/>
                  <a:p>
                    <a:r>
                      <a:rPr lang="en-US" sz="1000"/>
                      <a:t>43% (</a:t>
                    </a:r>
                    <a:r>
                      <a:rPr lang="en-US" sz="1000" b="1" i="0" u="none" strike="noStrike" baseline="0">
                        <a:effectLst/>
                      </a:rPr>
                      <a:t>117)</a:t>
                    </a:r>
                    <a:endParaRPr lang="en-US"/>
                  </a:p>
                </c:rich>
              </c:tx>
              <c:showLegendKey val="0"/>
              <c:showVal val="1"/>
              <c:showCatName val="0"/>
              <c:showSerName val="0"/>
              <c:showPercent val="1"/>
              <c:showBubbleSize val="0"/>
            </c:dLbl>
            <c:txPr>
              <a:bodyPr/>
              <a:lstStyle/>
              <a:p>
                <a:pPr>
                  <a:defRPr sz="1000" b="1"/>
                </a:pPr>
                <a:endParaRPr lang="en-US"/>
              </a:p>
            </c:txPr>
            <c:showLegendKey val="0"/>
            <c:showVal val="1"/>
            <c:showCatName val="0"/>
            <c:showSerName val="0"/>
            <c:showPercent val="1"/>
            <c:showBubbleSize val="0"/>
            <c:showLeaderLines val="1"/>
          </c:dLbls>
          <c:cat>
            <c:strRef>
              <c:f>'[Status of outputs implementation 2014-2015_IMDIS_07072015.xlsx]Data'!$G$96:$I$96</c:f>
              <c:strCache>
                <c:ptCount val="3"/>
                <c:pt idx="0">
                  <c:v>Not started</c:v>
                </c:pt>
                <c:pt idx="1">
                  <c:v>In progress</c:v>
                </c:pt>
                <c:pt idx="2">
                  <c:v>Implemented</c:v>
                </c:pt>
              </c:strCache>
            </c:strRef>
          </c:cat>
          <c:val>
            <c:numRef>
              <c:f>'[Status of outputs implementation 2014-2015_IMDIS_07072015.xlsx]Data'!$G$97:$I$97</c:f>
              <c:numCache>
                <c:formatCode>General</c:formatCode>
                <c:ptCount val="3"/>
                <c:pt idx="0">
                  <c:v>88</c:v>
                </c:pt>
                <c:pt idx="1">
                  <c:v>70</c:v>
                </c:pt>
                <c:pt idx="2">
                  <c:v>117</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9.3055555555555558E-2"/>
          <c:y val="8.5648148148148154E-2"/>
          <c:w val="0.90694444444444444"/>
          <c:h val="0.86984289780314294"/>
        </c:manualLayout>
      </c:layout>
      <c:pie3DChart>
        <c:varyColors val="1"/>
        <c:ser>
          <c:idx val="0"/>
          <c:order val="0"/>
          <c:dPt>
            <c:idx val="0"/>
            <c:bubble3D val="0"/>
            <c:spPr>
              <a:solidFill>
                <a:srgbClr val="008000"/>
              </a:solidFill>
            </c:spPr>
          </c:dPt>
          <c:dPt>
            <c:idx val="1"/>
            <c:bubble3D val="0"/>
            <c:spPr>
              <a:solidFill>
                <a:srgbClr val="FFC000"/>
              </a:solidFill>
            </c:spPr>
          </c:dPt>
          <c:dPt>
            <c:idx val="2"/>
            <c:bubble3D val="0"/>
            <c:spPr>
              <a:solidFill>
                <a:schemeClr val="tx2">
                  <a:lumMod val="40000"/>
                  <a:lumOff val="60000"/>
                </a:schemeClr>
              </a:solidFill>
            </c:spPr>
          </c:dPt>
          <c:dLbls>
            <c:dLbl>
              <c:idx val="0"/>
              <c:layout>
                <c:manualLayout>
                  <c:x val="-0.19346489501312336"/>
                  <c:y val="-7.3971486635402053E-2"/>
                </c:manualLayout>
              </c:layout>
              <c:tx>
                <c:rich>
                  <a:bodyPr/>
                  <a:lstStyle/>
                  <a:p>
                    <a:r>
                      <a:rPr lang="en-US" smtClean="0"/>
                      <a:t>51%</a:t>
                    </a:r>
                  </a:p>
                  <a:p>
                    <a:r>
                      <a:rPr lang="en-US" smtClean="0"/>
                      <a:t>(</a:t>
                    </a:r>
                    <a:r>
                      <a:rPr lang="en-US" sz="1000" b="1" i="0" u="none" strike="noStrike" baseline="0" smtClean="0">
                        <a:effectLst/>
                      </a:rPr>
                      <a:t>41)</a:t>
                    </a:r>
                    <a:endParaRPr lang="en-US" dirty="0"/>
                  </a:p>
                </c:rich>
              </c:tx>
              <c:showLegendKey val="0"/>
              <c:showVal val="1"/>
              <c:showCatName val="0"/>
              <c:showSerName val="0"/>
              <c:showPercent val="1"/>
              <c:showBubbleSize val="0"/>
            </c:dLbl>
            <c:dLbl>
              <c:idx val="1"/>
              <c:layout>
                <c:manualLayout>
                  <c:x val="0.18344356955380578"/>
                  <c:y val="-0.19328016099767706"/>
                </c:manualLayout>
              </c:layout>
              <c:tx>
                <c:rich>
                  <a:bodyPr/>
                  <a:lstStyle/>
                  <a:p>
                    <a:r>
                      <a:rPr lang="en-US" smtClean="0"/>
                      <a:t>29%</a:t>
                    </a:r>
                  </a:p>
                  <a:p>
                    <a:r>
                      <a:rPr lang="en-US" smtClean="0"/>
                      <a:t>(</a:t>
                    </a:r>
                    <a:r>
                      <a:rPr lang="en-US" sz="1000" b="1" i="0" u="none" strike="noStrike" baseline="0" smtClean="0">
                        <a:effectLst/>
                      </a:rPr>
                      <a:t>23)</a:t>
                    </a:r>
                    <a:endParaRPr lang="en-US" dirty="0"/>
                  </a:p>
                </c:rich>
              </c:tx>
              <c:showLegendKey val="0"/>
              <c:showVal val="1"/>
              <c:showCatName val="0"/>
              <c:showSerName val="0"/>
              <c:showPercent val="1"/>
              <c:showBubbleSize val="0"/>
            </c:dLbl>
            <c:dLbl>
              <c:idx val="2"/>
              <c:layout/>
              <c:tx>
                <c:rich>
                  <a:bodyPr/>
                  <a:lstStyle/>
                  <a:p>
                    <a:r>
                      <a:rPr lang="en-US" smtClean="0"/>
                      <a:t>20%</a:t>
                    </a:r>
                  </a:p>
                  <a:p>
                    <a:r>
                      <a:rPr lang="en-US" smtClean="0"/>
                      <a:t>(</a:t>
                    </a:r>
                    <a:r>
                      <a:rPr lang="en-US" sz="1000" b="1" i="0" u="none" strike="noStrike" baseline="0" smtClean="0">
                        <a:effectLst/>
                      </a:rPr>
                      <a:t>16)</a:t>
                    </a:r>
                    <a:endParaRPr lang="en-US" dirty="0"/>
                  </a:p>
                </c:rich>
              </c:tx>
              <c:showLegendKey val="0"/>
              <c:showVal val="1"/>
              <c:showCatName val="0"/>
              <c:showSerName val="0"/>
              <c:showPercent val="1"/>
              <c:showBubbleSize val="0"/>
            </c:dLbl>
            <c:txPr>
              <a:bodyPr/>
              <a:lstStyle/>
              <a:p>
                <a:pPr>
                  <a:defRPr b="1"/>
                </a:pPr>
                <a:endParaRPr lang="en-US"/>
              </a:p>
            </c:txPr>
            <c:showLegendKey val="0"/>
            <c:showVal val="1"/>
            <c:showCatName val="0"/>
            <c:showSerName val="0"/>
            <c:showPercent val="1"/>
            <c:showBubbleSize val="0"/>
            <c:showLeaderLines val="1"/>
          </c:dLbls>
          <c:cat>
            <c:strRef>
              <c:f>ppt!$C$6:$E$6</c:f>
              <c:strCache>
                <c:ptCount val="3"/>
                <c:pt idx="0">
                  <c:v>Implemented</c:v>
                </c:pt>
                <c:pt idx="1">
                  <c:v>In Progress</c:v>
                </c:pt>
                <c:pt idx="2">
                  <c:v>Not Started</c:v>
                </c:pt>
              </c:strCache>
            </c:strRef>
          </c:cat>
          <c:val>
            <c:numRef>
              <c:f>ppt!$C$11:$E$11</c:f>
              <c:numCache>
                <c:formatCode>General</c:formatCode>
                <c:ptCount val="3"/>
                <c:pt idx="0">
                  <c:v>41</c:v>
                </c:pt>
                <c:pt idx="1">
                  <c:v>23</c:v>
                </c:pt>
                <c:pt idx="2">
                  <c:v>16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0.15142335330598011"/>
          <c:y val="0"/>
          <c:w val="0.68062010975239617"/>
          <c:h val="0.85481789089274429"/>
        </c:manualLayout>
      </c:layout>
      <c:pie3DChart>
        <c:varyColors val="1"/>
        <c:ser>
          <c:idx val="0"/>
          <c:order val="0"/>
          <c:dPt>
            <c:idx val="0"/>
            <c:bubble3D val="0"/>
            <c:spPr>
              <a:solidFill>
                <a:schemeClr val="tx2">
                  <a:lumMod val="40000"/>
                  <a:lumOff val="60000"/>
                </a:schemeClr>
              </a:solidFill>
            </c:spPr>
          </c:dPt>
          <c:dPt>
            <c:idx val="1"/>
            <c:bubble3D val="0"/>
            <c:spPr>
              <a:solidFill>
                <a:srgbClr val="FFC000"/>
              </a:solidFill>
            </c:spPr>
          </c:dPt>
          <c:dPt>
            <c:idx val="2"/>
            <c:bubble3D val="0"/>
            <c:spPr>
              <a:solidFill>
                <a:srgbClr val="008000"/>
              </a:solidFill>
            </c:spPr>
          </c:dPt>
          <c:dLbls>
            <c:dLbl>
              <c:idx val="0"/>
              <c:layout>
                <c:manualLayout>
                  <c:x val="-7.1076292925225493E-2"/>
                  <c:y val="9.5581655768984725E-2"/>
                </c:manualLayout>
              </c:layout>
              <c:tx>
                <c:rich>
                  <a:bodyPr/>
                  <a:lstStyle/>
                  <a:p>
                    <a:r>
                      <a:rPr lang="en-US" sz="1000" dirty="0"/>
                      <a:t>11% </a:t>
                    </a:r>
                    <a:endParaRPr lang="en-US" sz="1000" dirty="0" smtClean="0"/>
                  </a:p>
                  <a:p>
                    <a:r>
                      <a:rPr lang="en-US" sz="1000" dirty="0" smtClean="0"/>
                      <a:t>(</a:t>
                    </a:r>
                    <a:r>
                      <a:rPr lang="en-US" sz="1000" b="1" i="0" u="none" strike="noStrike" baseline="0" dirty="0">
                        <a:effectLst/>
                      </a:rPr>
                      <a:t>16)</a:t>
                    </a:r>
                    <a:endParaRPr lang="en-US" dirty="0"/>
                  </a:p>
                </c:rich>
              </c:tx>
              <c:showLegendKey val="0"/>
              <c:showVal val="1"/>
              <c:showCatName val="0"/>
              <c:showSerName val="0"/>
              <c:showPercent val="1"/>
              <c:showBubbleSize val="0"/>
            </c:dLbl>
            <c:dLbl>
              <c:idx val="1"/>
              <c:layout>
                <c:manualLayout>
                  <c:x val="-0.15107774604665675"/>
                  <c:y val="-9.5790604477721308E-2"/>
                </c:manualLayout>
              </c:layout>
              <c:tx>
                <c:rich>
                  <a:bodyPr/>
                  <a:lstStyle/>
                  <a:p>
                    <a:r>
                      <a:rPr lang="en-US" sz="1000" dirty="0"/>
                      <a:t>32% </a:t>
                    </a:r>
                    <a:endParaRPr lang="en-US" sz="1000" dirty="0" smtClean="0"/>
                  </a:p>
                  <a:p>
                    <a:r>
                      <a:rPr lang="en-US" sz="1000" dirty="0" smtClean="0"/>
                      <a:t>(</a:t>
                    </a:r>
                    <a:r>
                      <a:rPr lang="en-US" sz="1000" b="1" i="0" u="none" strike="noStrike" baseline="0" dirty="0">
                        <a:effectLst/>
                      </a:rPr>
                      <a:t>45)</a:t>
                    </a:r>
                    <a:endParaRPr lang="en-US" dirty="0"/>
                  </a:p>
                </c:rich>
              </c:tx>
              <c:showLegendKey val="0"/>
              <c:showVal val="1"/>
              <c:showCatName val="0"/>
              <c:showSerName val="0"/>
              <c:showPercent val="1"/>
              <c:showBubbleSize val="0"/>
            </c:dLbl>
            <c:dLbl>
              <c:idx val="2"/>
              <c:layout>
                <c:manualLayout>
                  <c:x val="0.16453053316178973"/>
                  <c:y val="-8.6423958712527379E-2"/>
                </c:manualLayout>
              </c:layout>
              <c:tx>
                <c:rich>
                  <a:bodyPr/>
                  <a:lstStyle/>
                  <a:p>
                    <a:r>
                      <a:rPr lang="en-US" sz="1000" dirty="0"/>
                      <a:t>57% </a:t>
                    </a:r>
                    <a:endParaRPr lang="en-US" sz="1000" dirty="0" smtClean="0"/>
                  </a:p>
                  <a:p>
                    <a:r>
                      <a:rPr lang="en-US" sz="1000" dirty="0" smtClean="0"/>
                      <a:t>(</a:t>
                    </a:r>
                    <a:r>
                      <a:rPr lang="en-US" sz="1000" b="1" i="0" u="none" strike="noStrike" baseline="0" dirty="0">
                        <a:effectLst/>
                      </a:rPr>
                      <a:t>82)</a:t>
                    </a:r>
                    <a:endParaRPr lang="en-US" dirty="0"/>
                  </a:p>
                </c:rich>
              </c:tx>
              <c:showLegendKey val="0"/>
              <c:showVal val="1"/>
              <c:showCatName val="0"/>
              <c:showSerName val="0"/>
              <c:showPercent val="1"/>
              <c:showBubbleSize val="0"/>
            </c:dLbl>
            <c:txPr>
              <a:bodyPr/>
              <a:lstStyle/>
              <a:p>
                <a:pPr>
                  <a:defRPr sz="1000" b="1"/>
                </a:pPr>
                <a:endParaRPr lang="en-US"/>
              </a:p>
            </c:txPr>
            <c:showLegendKey val="0"/>
            <c:showVal val="1"/>
            <c:showCatName val="0"/>
            <c:showSerName val="0"/>
            <c:showPercent val="1"/>
            <c:showBubbleSize val="0"/>
            <c:showLeaderLines val="1"/>
          </c:dLbls>
          <c:cat>
            <c:strRef>
              <c:f>'[Status of outputs implementation 2014-2015_IMDIS_07072015.xlsx]Data'!$G$102:$I$102</c:f>
              <c:strCache>
                <c:ptCount val="3"/>
                <c:pt idx="0">
                  <c:v>Not started</c:v>
                </c:pt>
                <c:pt idx="1">
                  <c:v>In progress</c:v>
                </c:pt>
                <c:pt idx="2">
                  <c:v>Implemented</c:v>
                </c:pt>
              </c:strCache>
            </c:strRef>
          </c:cat>
          <c:val>
            <c:numRef>
              <c:f>'[Status of outputs implementation 2014-2015_IMDIS_07072015.xlsx]Data'!$G$103:$I$103</c:f>
              <c:numCache>
                <c:formatCode>General</c:formatCode>
                <c:ptCount val="3"/>
                <c:pt idx="0">
                  <c:v>16</c:v>
                </c:pt>
                <c:pt idx="1">
                  <c:v>45</c:v>
                </c:pt>
                <c:pt idx="2">
                  <c:v>82</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4.129915737748252E-2"/>
          <c:y val="0.88312212165848103"/>
          <c:w val="0.88963866283992987"/>
          <c:h val="7.4513420321664886E-2"/>
        </c:manualLayout>
      </c:layout>
      <c:overlay val="0"/>
      <c:txPr>
        <a:bodyPr/>
        <a:lstStyle/>
        <a:p>
          <a:pPr rtl="0">
            <a:defRPr lang="en-US"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manualLayout>
          <c:layoutTarget val="inner"/>
          <c:xMode val="edge"/>
          <c:yMode val="edge"/>
          <c:x val="0.12485127396544719"/>
          <c:y val="2.9702050359762259E-2"/>
          <c:w val="0.74334723055195495"/>
          <c:h val="0.96676500493082229"/>
        </c:manualLayout>
      </c:layout>
      <c:pie3DChart>
        <c:varyColors val="1"/>
        <c:ser>
          <c:idx val="0"/>
          <c:order val="0"/>
          <c:dPt>
            <c:idx val="0"/>
            <c:bubble3D val="0"/>
            <c:spPr>
              <a:solidFill>
                <a:schemeClr val="tx2">
                  <a:lumMod val="40000"/>
                  <a:lumOff val="60000"/>
                </a:schemeClr>
              </a:solidFill>
            </c:spPr>
          </c:dPt>
          <c:dPt>
            <c:idx val="1"/>
            <c:bubble3D val="0"/>
            <c:spPr>
              <a:solidFill>
                <a:srgbClr val="FFC000"/>
              </a:solidFill>
            </c:spPr>
          </c:dPt>
          <c:dPt>
            <c:idx val="2"/>
            <c:bubble3D val="0"/>
            <c:spPr>
              <a:solidFill>
                <a:srgbClr val="008000"/>
              </a:solidFill>
            </c:spPr>
          </c:dPt>
          <c:dLbls>
            <c:dLbl>
              <c:idx val="0"/>
              <c:layout>
                <c:manualLayout>
                  <c:x val="0.15532535936079242"/>
                  <c:y val="-0.15926292202345932"/>
                </c:manualLayout>
              </c:layout>
              <c:tx>
                <c:rich>
                  <a:bodyPr/>
                  <a:lstStyle/>
                  <a:p>
                    <a:r>
                      <a:rPr lang="en-US" sz="1000" dirty="0"/>
                      <a:t>10% </a:t>
                    </a:r>
                    <a:endParaRPr lang="en-US" sz="1000" dirty="0" smtClean="0"/>
                  </a:p>
                  <a:p>
                    <a:r>
                      <a:rPr lang="en-US" sz="1000" dirty="0" smtClean="0"/>
                      <a:t>(</a:t>
                    </a:r>
                    <a:r>
                      <a:rPr lang="en-US" sz="1000" b="1" i="0" u="none" strike="noStrike" baseline="0" dirty="0">
                        <a:effectLst/>
                      </a:rPr>
                      <a:t>7)</a:t>
                    </a:r>
                    <a:endParaRPr lang="en-US" dirty="0"/>
                  </a:p>
                </c:rich>
              </c:tx>
              <c:showLegendKey val="0"/>
              <c:showVal val="1"/>
              <c:showCatName val="0"/>
              <c:showSerName val="0"/>
              <c:showPercent val="1"/>
              <c:showBubbleSize val="0"/>
            </c:dLbl>
            <c:dLbl>
              <c:idx val="1"/>
              <c:layout/>
              <c:tx>
                <c:rich>
                  <a:bodyPr/>
                  <a:lstStyle/>
                  <a:p>
                    <a:r>
                      <a:rPr lang="en-US" sz="1000" dirty="0"/>
                      <a:t>36% </a:t>
                    </a:r>
                    <a:r>
                      <a:rPr lang="en-US" sz="1000" dirty="0" smtClean="0"/>
                      <a:t> (</a:t>
                    </a:r>
                    <a:r>
                      <a:rPr lang="en-US" sz="1000" b="1" i="0" u="none" strike="noStrike" baseline="0" dirty="0">
                        <a:effectLst/>
                      </a:rPr>
                      <a:t>26)</a:t>
                    </a:r>
                    <a:endParaRPr lang="en-US" dirty="0"/>
                  </a:p>
                </c:rich>
              </c:tx>
              <c:showLegendKey val="0"/>
              <c:showVal val="1"/>
              <c:showCatName val="0"/>
              <c:showSerName val="0"/>
              <c:showPercent val="1"/>
              <c:showBubbleSize val="0"/>
            </c:dLbl>
            <c:dLbl>
              <c:idx val="2"/>
              <c:layout/>
              <c:tx>
                <c:rich>
                  <a:bodyPr/>
                  <a:lstStyle/>
                  <a:p>
                    <a:r>
                      <a:rPr lang="en-US" sz="1000" dirty="0"/>
                      <a:t>54% </a:t>
                    </a:r>
                    <a:endParaRPr lang="en-US" sz="1000" dirty="0" smtClean="0"/>
                  </a:p>
                  <a:p>
                    <a:r>
                      <a:rPr lang="en-US" sz="1000" dirty="0" smtClean="0"/>
                      <a:t>(</a:t>
                    </a:r>
                    <a:r>
                      <a:rPr lang="en-US" sz="1000" b="1" i="0" u="none" strike="noStrike" baseline="0" dirty="0">
                        <a:effectLst/>
                      </a:rPr>
                      <a:t>39)</a:t>
                    </a:r>
                    <a:endParaRPr lang="en-US" dirty="0"/>
                  </a:p>
                </c:rich>
              </c:tx>
              <c:showLegendKey val="0"/>
              <c:showVal val="1"/>
              <c:showCatName val="0"/>
              <c:showSerName val="0"/>
              <c:showPercent val="1"/>
              <c:showBubbleSize val="0"/>
            </c:dLbl>
            <c:txPr>
              <a:bodyPr/>
              <a:lstStyle/>
              <a:p>
                <a:pPr>
                  <a:defRPr sz="1000" b="1"/>
                </a:pPr>
                <a:endParaRPr lang="en-US"/>
              </a:p>
            </c:txPr>
            <c:showLegendKey val="0"/>
            <c:showVal val="1"/>
            <c:showCatName val="0"/>
            <c:showSerName val="0"/>
            <c:showPercent val="1"/>
            <c:showBubbleSize val="0"/>
            <c:showLeaderLines val="1"/>
          </c:dLbls>
          <c:cat>
            <c:strRef>
              <c:f>'[Status of outputs implementation 2014-2015_IMDIS_07072015.xlsx]Data'!$G$107:$I$107</c:f>
              <c:strCache>
                <c:ptCount val="3"/>
                <c:pt idx="0">
                  <c:v>Not started</c:v>
                </c:pt>
                <c:pt idx="1">
                  <c:v>In progress</c:v>
                </c:pt>
                <c:pt idx="2">
                  <c:v>Implemented</c:v>
                </c:pt>
              </c:strCache>
            </c:strRef>
          </c:cat>
          <c:val>
            <c:numRef>
              <c:f>'[Status of outputs implementation 2014-2015_IMDIS_07072015.xlsx]Data'!$G$108:$I$108</c:f>
              <c:numCache>
                <c:formatCode>General</c:formatCode>
                <c:ptCount val="3"/>
                <c:pt idx="0">
                  <c:v>7</c:v>
                </c:pt>
                <c:pt idx="1">
                  <c:v>26</c:v>
                </c:pt>
                <c:pt idx="2">
                  <c:v>39</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pie3DChart>
        <c:varyColors val="1"/>
        <c:ser>
          <c:idx val="0"/>
          <c:order val="0"/>
          <c:spPr>
            <a:solidFill>
              <a:srgbClr val="008000"/>
            </a:solidFill>
          </c:spPr>
          <c:dPt>
            <c:idx val="0"/>
            <c:bubble3D val="0"/>
          </c:dPt>
          <c:dPt>
            <c:idx val="1"/>
            <c:bubble3D val="0"/>
            <c:spPr>
              <a:solidFill>
                <a:srgbClr val="FFC000"/>
              </a:solidFill>
            </c:spPr>
          </c:dPt>
          <c:dPt>
            <c:idx val="2"/>
            <c:bubble3D val="0"/>
          </c:dPt>
          <c:dLbls>
            <c:dLbl>
              <c:idx val="0"/>
              <c:layout/>
              <c:tx>
                <c:rich>
                  <a:bodyPr/>
                  <a:lstStyle/>
                  <a:p>
                    <a:r>
                      <a:rPr lang="en-US"/>
                      <a:t>30%</a:t>
                    </a:r>
                  </a:p>
                  <a:p>
                    <a:r>
                      <a:rPr lang="en-US"/>
                      <a:t>(</a:t>
                    </a:r>
                    <a:r>
                      <a:rPr lang="en-US" sz="1000" b="1" i="0" u="none" strike="noStrike" baseline="0">
                        <a:effectLst/>
                      </a:rPr>
                      <a:t>3)</a:t>
                    </a:r>
                    <a:endParaRPr lang="en-US"/>
                  </a:p>
                </c:rich>
              </c:tx>
              <c:showLegendKey val="0"/>
              <c:showVal val="1"/>
              <c:showCatName val="0"/>
              <c:showSerName val="0"/>
              <c:showPercent val="1"/>
              <c:showBubbleSize val="0"/>
            </c:dLbl>
            <c:dLbl>
              <c:idx val="1"/>
              <c:layout/>
              <c:tx>
                <c:rich>
                  <a:bodyPr/>
                  <a:lstStyle/>
                  <a:p>
                    <a:r>
                      <a:rPr lang="en-US"/>
                      <a:t>70%</a:t>
                    </a:r>
                  </a:p>
                  <a:p>
                    <a:r>
                      <a:rPr lang="en-US"/>
                      <a:t>(</a:t>
                    </a:r>
                    <a:r>
                      <a:rPr lang="en-US" sz="1000" b="1" i="0" u="none" strike="noStrike" baseline="0">
                        <a:effectLst/>
                      </a:rPr>
                      <a:t>7)</a:t>
                    </a:r>
                    <a:endParaRPr lang="en-US"/>
                  </a:p>
                </c:rich>
              </c:tx>
              <c:showLegendKey val="0"/>
              <c:showVal val="1"/>
              <c:showCatName val="0"/>
              <c:showSerName val="0"/>
              <c:showPercent val="1"/>
              <c:showBubbleSize val="0"/>
            </c:dLbl>
            <c:dLbl>
              <c:idx val="2"/>
              <c:layout/>
              <c:tx>
                <c:rich>
                  <a:bodyPr/>
                  <a:lstStyle/>
                  <a:p>
                    <a:r>
                      <a:rPr lang="en-US"/>
                      <a:t>0%</a:t>
                    </a:r>
                  </a:p>
                  <a:p>
                    <a:r>
                      <a:rPr lang="en-US" sz="1000" b="1" i="0" u="none" strike="noStrike" baseline="0">
                        <a:effectLst/>
                      </a:rPr>
                      <a:t>(0)</a:t>
                    </a:r>
                    <a:endParaRPr lang="en-US"/>
                  </a:p>
                </c:rich>
              </c:tx>
              <c:showLegendKey val="0"/>
              <c:showVal val="1"/>
              <c:showCatName val="0"/>
              <c:showSerName val="0"/>
              <c:showPercent val="1"/>
              <c:showBubbleSize val="0"/>
            </c:dLbl>
            <c:txPr>
              <a:bodyPr/>
              <a:lstStyle/>
              <a:p>
                <a:pPr>
                  <a:defRPr b="1"/>
                </a:pPr>
                <a:endParaRPr lang="en-US"/>
              </a:p>
            </c:txPr>
            <c:showLegendKey val="0"/>
            <c:showVal val="1"/>
            <c:showCatName val="0"/>
            <c:showSerName val="0"/>
            <c:showPercent val="1"/>
            <c:showBubbleSize val="0"/>
            <c:showLeaderLines val="1"/>
          </c:dLbls>
          <c:cat>
            <c:strRef>
              <c:f>ppt!$C$18:$E$18</c:f>
              <c:strCache>
                <c:ptCount val="3"/>
                <c:pt idx="0">
                  <c:v>Implemented</c:v>
                </c:pt>
                <c:pt idx="1">
                  <c:v>In Progress</c:v>
                </c:pt>
                <c:pt idx="2">
                  <c:v>Not Started</c:v>
                </c:pt>
              </c:strCache>
            </c:strRef>
          </c:cat>
          <c:val>
            <c:numRef>
              <c:f>ppt!$C$23:$E$23</c:f>
              <c:numCache>
                <c:formatCode>General</c:formatCode>
                <c:ptCount val="3"/>
                <c:pt idx="0">
                  <c:v>3</c:v>
                </c:pt>
                <c:pt idx="1">
                  <c:v>7</c:v>
                </c:pt>
                <c:pt idx="2">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0"/>
      <c:rAngAx val="0"/>
      <c:perspective val="30"/>
    </c:view3D>
    <c:floor>
      <c:thickness val="0"/>
    </c:floor>
    <c:sideWall>
      <c:thickness val="0"/>
    </c:sideWall>
    <c:backWall>
      <c:thickness val="0"/>
    </c:backWall>
    <c:plotArea>
      <c:layout>
        <c:manualLayout>
          <c:layoutTarget val="inner"/>
          <c:xMode val="edge"/>
          <c:yMode val="edge"/>
          <c:x val="9.7009603211363288E-2"/>
          <c:y val="8.4182002500094888E-2"/>
          <c:w val="0.85617687200864601"/>
          <c:h val="0.75421294148039408"/>
        </c:manualLayout>
      </c:layout>
      <c:pie3DChart>
        <c:varyColors val="1"/>
        <c:ser>
          <c:idx val="0"/>
          <c:order val="0"/>
          <c:dPt>
            <c:idx val="0"/>
            <c:bubble3D val="0"/>
            <c:spPr>
              <a:solidFill>
                <a:srgbClr val="008000"/>
              </a:solidFill>
            </c:spPr>
          </c:dPt>
          <c:dPt>
            <c:idx val="1"/>
            <c:bubble3D val="0"/>
            <c:spPr>
              <a:solidFill>
                <a:srgbClr val="FFC000"/>
              </a:solidFill>
            </c:spPr>
          </c:dPt>
          <c:dPt>
            <c:idx val="2"/>
            <c:bubble3D val="0"/>
            <c:spPr>
              <a:solidFill>
                <a:schemeClr val="tx2">
                  <a:lumMod val="40000"/>
                  <a:lumOff val="60000"/>
                </a:schemeClr>
              </a:solidFill>
            </c:spPr>
          </c:dPt>
          <c:dLbls>
            <c:showLegendKey val="0"/>
            <c:showVal val="1"/>
            <c:showCatName val="0"/>
            <c:showSerName val="0"/>
            <c:showPercent val="1"/>
            <c:showBubbleSize val="0"/>
            <c:showLeaderLines val="1"/>
          </c:dLbls>
          <c:cat>
            <c:strRef>
              <c:f>Sheet2!$B$14:$D$14</c:f>
              <c:strCache>
                <c:ptCount val="3"/>
                <c:pt idx="0">
                  <c:v>Implemented</c:v>
                </c:pt>
                <c:pt idx="1">
                  <c:v>In progress</c:v>
                </c:pt>
                <c:pt idx="2">
                  <c:v>Not Started</c:v>
                </c:pt>
              </c:strCache>
            </c:strRef>
          </c:cat>
          <c:val>
            <c:numRef>
              <c:f>Sheet2!$B$15:$D$15</c:f>
              <c:numCache>
                <c:formatCode>General</c:formatCode>
                <c:ptCount val="3"/>
                <c:pt idx="0">
                  <c:v>157</c:v>
                </c:pt>
                <c:pt idx="1">
                  <c:v>35</c:v>
                </c:pt>
                <c:pt idx="2">
                  <c:v>130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445059132314343"/>
          <c:y val="0.92432878881636626"/>
          <c:w val="0.67751242859348459"/>
          <c:h val="6.0429241061442908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manualLayout>
          <c:layoutTarget val="inner"/>
          <c:xMode val="edge"/>
          <c:yMode val="edge"/>
          <c:x val="0.14525564370951413"/>
          <c:y val="0"/>
          <c:w val="0.71702621686802259"/>
          <c:h val="1"/>
        </c:manualLayout>
      </c:layout>
      <c:pie3DChart>
        <c:varyColors val="1"/>
        <c:ser>
          <c:idx val="0"/>
          <c:order val="0"/>
          <c:dPt>
            <c:idx val="0"/>
            <c:bubble3D val="0"/>
            <c:spPr>
              <a:solidFill>
                <a:schemeClr val="tx2">
                  <a:lumMod val="40000"/>
                  <a:lumOff val="60000"/>
                </a:schemeClr>
              </a:solidFill>
            </c:spPr>
          </c:dPt>
          <c:dPt>
            <c:idx val="1"/>
            <c:bubble3D val="0"/>
            <c:spPr>
              <a:solidFill>
                <a:srgbClr val="FFC000"/>
              </a:solidFill>
            </c:spPr>
          </c:dPt>
          <c:dPt>
            <c:idx val="2"/>
            <c:bubble3D val="0"/>
            <c:spPr>
              <a:solidFill>
                <a:srgbClr val="008000"/>
              </a:solidFill>
            </c:spPr>
          </c:dPt>
          <c:dLbls>
            <c:dLbl>
              <c:idx val="0"/>
              <c:layout>
                <c:manualLayout>
                  <c:x val="0.15701510589086104"/>
                  <c:y val="-8.1549806274215722E-3"/>
                </c:manualLayout>
              </c:layout>
              <c:tx>
                <c:rich>
                  <a:bodyPr/>
                  <a:lstStyle/>
                  <a:p>
                    <a:r>
                      <a:rPr lang="en-US"/>
                      <a:t>39% (</a:t>
                    </a:r>
                    <a:r>
                      <a:rPr lang="en-US" sz="1200" b="1" i="0" u="none" strike="noStrike" baseline="0">
                        <a:effectLst/>
                      </a:rPr>
                      <a:t>127)</a:t>
                    </a:r>
                    <a:endParaRPr lang="en-US"/>
                  </a:p>
                </c:rich>
              </c:tx>
              <c:showLegendKey val="0"/>
              <c:showVal val="1"/>
              <c:showCatName val="0"/>
              <c:showSerName val="0"/>
              <c:showPercent val="1"/>
              <c:showBubbleSize val="0"/>
            </c:dLbl>
            <c:dLbl>
              <c:idx val="1"/>
              <c:layout/>
              <c:tx>
                <c:rich>
                  <a:bodyPr/>
                  <a:lstStyle/>
                  <a:p>
                    <a:r>
                      <a:rPr lang="en-US"/>
                      <a:t>12% (</a:t>
                    </a:r>
                    <a:r>
                      <a:rPr lang="en-US" sz="1200" b="1" i="0" u="none" strike="noStrike" baseline="0">
                        <a:effectLst/>
                      </a:rPr>
                      <a:t>35)</a:t>
                    </a:r>
                    <a:endParaRPr lang="en-US"/>
                  </a:p>
                </c:rich>
              </c:tx>
              <c:showLegendKey val="0"/>
              <c:showVal val="1"/>
              <c:showCatName val="0"/>
              <c:showSerName val="0"/>
              <c:showPercent val="1"/>
              <c:showBubbleSize val="0"/>
            </c:dLbl>
            <c:dLbl>
              <c:idx val="2"/>
              <c:layout/>
              <c:tx>
                <c:rich>
                  <a:bodyPr/>
                  <a:lstStyle/>
                  <a:p>
                    <a:r>
                      <a:rPr lang="en-US"/>
                      <a:t>49% (</a:t>
                    </a:r>
                    <a:r>
                      <a:rPr lang="en-US" sz="1200" b="1" i="0" u="none" strike="noStrike" baseline="0">
                        <a:effectLst/>
                      </a:rPr>
                      <a:t>157)</a:t>
                    </a:r>
                    <a:endParaRPr lang="en-US"/>
                  </a:p>
                </c:rich>
              </c:tx>
              <c:showLegendKey val="0"/>
              <c:showVal val="1"/>
              <c:showCatName val="0"/>
              <c:showSerName val="0"/>
              <c:showPercent val="1"/>
              <c:showBubbleSize val="0"/>
            </c:dLbl>
            <c:txPr>
              <a:bodyPr/>
              <a:lstStyle/>
              <a:p>
                <a:pPr>
                  <a:defRPr sz="1200" b="1"/>
                </a:pPr>
                <a:endParaRPr lang="en-US"/>
              </a:p>
            </c:txPr>
            <c:showLegendKey val="0"/>
            <c:showVal val="1"/>
            <c:showCatName val="0"/>
            <c:showSerName val="0"/>
            <c:showPercent val="1"/>
            <c:showBubbleSize val="0"/>
            <c:showLeaderLines val="1"/>
          </c:dLbls>
          <c:cat>
            <c:strRef>
              <c:f>Data!$G$113:$I$113</c:f>
              <c:strCache>
                <c:ptCount val="3"/>
                <c:pt idx="0">
                  <c:v>Not started</c:v>
                </c:pt>
                <c:pt idx="1">
                  <c:v>In progress</c:v>
                </c:pt>
                <c:pt idx="2">
                  <c:v>Implemented</c:v>
                </c:pt>
              </c:strCache>
            </c:strRef>
          </c:cat>
          <c:val>
            <c:numRef>
              <c:f>Data!$G$114:$I$114</c:f>
              <c:numCache>
                <c:formatCode>General</c:formatCode>
                <c:ptCount val="3"/>
                <c:pt idx="0">
                  <c:v>127</c:v>
                </c:pt>
                <c:pt idx="1">
                  <c:v>38</c:v>
                </c:pt>
                <c:pt idx="2">
                  <c:v>157</c:v>
                </c:pt>
              </c:numCache>
            </c:numRef>
          </c:val>
        </c:ser>
        <c:dLbls>
          <c:showLegendKey val="0"/>
          <c:showVal val="0"/>
          <c:showCatName val="0"/>
          <c:showSerName val="0"/>
          <c:showPercent val="1"/>
          <c:showBubbleSize val="0"/>
          <c:showLeaderLines val="1"/>
        </c:dLbls>
      </c:pie3DChart>
    </c:plotArea>
    <c:legend>
      <c:legendPos val="b"/>
      <c:layout/>
      <c:overlay val="0"/>
      <c:txPr>
        <a:bodyPr/>
        <a:lstStyle/>
        <a:p>
          <a:pPr rtl="0">
            <a:defRPr lang="en-US"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manualLayout>
          <c:layoutTarget val="inner"/>
          <c:xMode val="edge"/>
          <c:yMode val="edge"/>
          <c:x val="0.15590981731979547"/>
          <c:y val="4.4889502762430943E-2"/>
          <c:w val="0.77818803929663183"/>
          <c:h val="0.95165745856353601"/>
        </c:manualLayout>
      </c:layout>
      <c:pie3DChart>
        <c:varyColors val="1"/>
        <c:ser>
          <c:idx val="0"/>
          <c:order val="0"/>
          <c:dPt>
            <c:idx val="0"/>
            <c:bubble3D val="0"/>
            <c:spPr>
              <a:solidFill>
                <a:schemeClr val="tx2">
                  <a:lumMod val="40000"/>
                  <a:lumOff val="60000"/>
                </a:schemeClr>
              </a:solidFill>
            </c:spPr>
          </c:dPt>
          <c:dPt>
            <c:idx val="1"/>
            <c:bubble3D val="0"/>
            <c:spPr>
              <a:solidFill>
                <a:srgbClr val="FFC000"/>
              </a:solidFill>
            </c:spPr>
          </c:dPt>
          <c:dPt>
            <c:idx val="2"/>
            <c:bubble3D val="0"/>
            <c:spPr>
              <a:solidFill>
                <a:srgbClr val="008000"/>
              </a:solidFill>
            </c:spPr>
          </c:dPt>
          <c:dLbls>
            <c:dLbl>
              <c:idx val="0"/>
              <c:layout/>
              <c:tx>
                <c:rich>
                  <a:bodyPr/>
                  <a:lstStyle/>
                  <a:p>
                    <a:r>
                      <a:rPr lang="en-US" sz="1000"/>
                      <a:t>13% (</a:t>
                    </a:r>
                    <a:r>
                      <a:rPr lang="en-US" sz="1000" b="1" i="0" u="none" strike="noStrike" baseline="0">
                        <a:effectLst/>
                      </a:rPr>
                      <a:t>33)</a:t>
                    </a:r>
                    <a:endParaRPr lang="en-US"/>
                  </a:p>
                </c:rich>
              </c:tx>
              <c:showLegendKey val="0"/>
              <c:showVal val="1"/>
              <c:showCatName val="0"/>
              <c:showSerName val="0"/>
              <c:showPercent val="1"/>
              <c:showBubbleSize val="0"/>
            </c:dLbl>
            <c:dLbl>
              <c:idx val="1"/>
              <c:layout/>
              <c:tx>
                <c:rich>
                  <a:bodyPr/>
                  <a:lstStyle/>
                  <a:p>
                    <a:r>
                      <a:rPr lang="en-US" sz="1000"/>
                      <a:t>39% (</a:t>
                    </a:r>
                    <a:r>
                      <a:rPr lang="en-US" sz="1000" b="1" i="0" u="none" strike="noStrike" baseline="0">
                        <a:effectLst/>
                      </a:rPr>
                      <a:t>97)</a:t>
                    </a:r>
                    <a:endParaRPr lang="en-US"/>
                  </a:p>
                </c:rich>
              </c:tx>
              <c:showLegendKey val="0"/>
              <c:showVal val="1"/>
              <c:showCatName val="0"/>
              <c:showSerName val="0"/>
              <c:showPercent val="1"/>
              <c:showBubbleSize val="0"/>
            </c:dLbl>
            <c:dLbl>
              <c:idx val="2"/>
              <c:layout/>
              <c:tx>
                <c:rich>
                  <a:bodyPr/>
                  <a:lstStyle/>
                  <a:p>
                    <a:r>
                      <a:rPr lang="en-US" sz="1000"/>
                      <a:t>48% (</a:t>
                    </a:r>
                    <a:r>
                      <a:rPr lang="en-US" sz="1000" b="1" i="0" u="none" strike="noStrike" baseline="0">
                        <a:effectLst/>
                      </a:rPr>
                      <a:t>118)</a:t>
                    </a:r>
                    <a:endParaRPr lang="en-US"/>
                  </a:p>
                </c:rich>
              </c:tx>
              <c:showLegendKey val="0"/>
              <c:showVal val="1"/>
              <c:showCatName val="0"/>
              <c:showSerName val="0"/>
              <c:showPercent val="1"/>
              <c:showBubbleSize val="0"/>
            </c:dLbl>
            <c:txPr>
              <a:bodyPr/>
              <a:lstStyle/>
              <a:p>
                <a:pPr algn="ctr">
                  <a:defRPr lang="en-US"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dLbls>
          <c:cat>
            <c:strRef>
              <c:f>'[Status of outputs implementation 2014-2015_IMDIS_07072015.xlsx]Data'!$G$119:$I$119</c:f>
              <c:strCache>
                <c:ptCount val="3"/>
                <c:pt idx="0">
                  <c:v>Not started</c:v>
                </c:pt>
                <c:pt idx="1">
                  <c:v>In progress</c:v>
                </c:pt>
                <c:pt idx="2">
                  <c:v>Implemented</c:v>
                </c:pt>
              </c:strCache>
            </c:strRef>
          </c:cat>
          <c:val>
            <c:numRef>
              <c:f>'[Status of outputs implementation 2014-2015_IMDIS_07072015.xlsx]Data'!$G$120:$I$120</c:f>
              <c:numCache>
                <c:formatCode>General</c:formatCode>
                <c:ptCount val="3"/>
                <c:pt idx="0">
                  <c:v>33</c:v>
                </c:pt>
                <c:pt idx="1">
                  <c:v>97</c:v>
                </c:pt>
                <c:pt idx="2">
                  <c:v>118</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591365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6E26D-D172-4B3B-9725-9F05E5B62F31}"/>
</file>

<file path=customXml/itemProps2.xml><?xml version="1.0" encoding="utf-8"?>
<ds:datastoreItem xmlns:ds="http://schemas.openxmlformats.org/officeDocument/2006/customXml" ds:itemID="{E6848435-4BB1-4B57-A3B5-AFCB32C77F2C}"/>
</file>

<file path=customXml/itemProps3.xml><?xml version="1.0" encoding="utf-8"?>
<ds:datastoreItem xmlns:ds="http://schemas.openxmlformats.org/officeDocument/2006/customXml" ds:itemID="{23B25BB4-88A0-4D6E-9038-236FB0BE261C}"/>
</file>

<file path=docProps/app.xml><?xml version="1.0" encoding="utf-8"?>
<Properties xmlns="http://schemas.openxmlformats.org/officeDocument/2006/extended-properties" xmlns:vt="http://schemas.openxmlformats.org/officeDocument/2006/docPropsVTypes">
  <Template>Normal.dotm</Template>
  <TotalTime>1</TotalTime>
  <Pages>11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Macharia</dc:creator>
  <cp:lastModifiedBy>James Sisimwo</cp:lastModifiedBy>
  <cp:revision>2</cp:revision>
  <cp:lastPrinted>2015-07-09T12:20:00Z</cp:lastPrinted>
  <dcterms:created xsi:type="dcterms:W3CDTF">2015-07-16T16:49:00Z</dcterms:created>
  <dcterms:modified xsi:type="dcterms:W3CDTF">2015-07-16T16:49:00Z</dcterms:modified>
</cp:coreProperties>
</file>