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247" w:rsidRPr="003B5773" w:rsidRDefault="00CF1247" w:rsidP="00C329DB">
      <w:pPr>
        <w:autoSpaceDE w:val="0"/>
        <w:autoSpaceDN w:val="0"/>
        <w:spacing w:after="0" w:line="240" w:lineRule="auto"/>
        <w:jc w:val="center"/>
        <w:rPr>
          <w:rFonts w:ascii="Times New Roman" w:hAnsi="Times New Roman"/>
          <w:sz w:val="24"/>
          <w:szCs w:val="24"/>
          <w:u w:val="single"/>
        </w:rPr>
      </w:pPr>
      <w:r w:rsidRPr="003B5773">
        <w:rPr>
          <w:rFonts w:ascii="Times New Roman" w:hAnsi="Times New Roman"/>
          <w:sz w:val="24"/>
          <w:szCs w:val="24"/>
          <w:u w:val="single"/>
        </w:rPr>
        <w:t>Model conference agreement</w:t>
      </w:r>
    </w:p>
    <w:p w:rsidR="00CF1247" w:rsidRPr="003B5773" w:rsidRDefault="00CF1247" w:rsidP="00C329DB">
      <w:pPr>
        <w:autoSpaceDE w:val="0"/>
        <w:autoSpaceDN w:val="0"/>
        <w:spacing w:after="0" w:line="240" w:lineRule="auto"/>
        <w:ind w:left="720"/>
        <w:rPr>
          <w:rFonts w:ascii="Times New Roman" w:hAnsi="Times New Roman"/>
          <w:sz w:val="24"/>
          <w:szCs w:val="24"/>
        </w:rPr>
      </w:pPr>
    </w:p>
    <w:p w:rsidR="00CF1247" w:rsidRPr="003B5773" w:rsidRDefault="00CF1247" w:rsidP="00C329DB">
      <w:pPr>
        <w:autoSpaceDE w:val="0"/>
        <w:autoSpaceDN w:val="0"/>
        <w:spacing w:before="86" w:after="0" w:line="240" w:lineRule="auto"/>
        <w:rPr>
          <w:rFonts w:ascii="Times New Roman" w:hAnsi="Times New Roman"/>
          <w:sz w:val="24"/>
          <w:szCs w:val="24"/>
        </w:rPr>
      </w:pPr>
      <w:r w:rsidRPr="003B5773">
        <w:rPr>
          <w:rFonts w:ascii="Times New Roman" w:hAnsi="Times New Roman"/>
          <w:b/>
          <w:w w:val="98"/>
          <w:sz w:val="24"/>
          <w:szCs w:val="24"/>
        </w:rPr>
        <w:t>AGREEMENT BETWEEN THE UNITED NATIONS AND THE GOVERNMENT OF (State)</w:t>
      </w:r>
      <w:r w:rsidRPr="003B5773">
        <w:rPr>
          <w:rFonts w:ascii="Times New Roman" w:hAnsi="Times New Roman"/>
          <w:b/>
          <w:sz w:val="24"/>
          <w:szCs w:val="24"/>
        </w:rPr>
        <w:t xml:space="preserve"> REGARDING THE ARRANGEMENTS FOR THE [CONFERENCE ON ……]</w:t>
      </w:r>
    </w:p>
    <w:p w:rsidR="00CF1247" w:rsidRPr="003B5773" w:rsidRDefault="00CF1247" w:rsidP="00C329DB">
      <w:pPr>
        <w:spacing w:line="240" w:lineRule="auto"/>
        <w:rPr>
          <w:rFonts w:ascii="Times New Roman" w:hAnsi="Times New Roman"/>
          <w:sz w:val="24"/>
          <w:szCs w:val="24"/>
        </w:rPr>
      </w:pPr>
    </w:p>
    <w:p w:rsidR="00CF1247" w:rsidRPr="003B5773" w:rsidRDefault="00C329DB" w:rsidP="00C329DB">
      <w:pPr>
        <w:spacing w:line="240" w:lineRule="auto"/>
        <w:ind w:firstLine="720"/>
        <w:rPr>
          <w:rFonts w:ascii="Times New Roman" w:hAnsi="Times New Roman"/>
          <w:sz w:val="24"/>
          <w:szCs w:val="24"/>
        </w:rPr>
      </w:pPr>
      <w:r w:rsidRPr="003B5773">
        <w:rPr>
          <w:rFonts w:ascii="Times New Roman" w:hAnsi="Times New Roman"/>
          <w:sz w:val="24"/>
          <w:szCs w:val="24"/>
        </w:rPr>
        <w:t>WHEREAS</w:t>
      </w:r>
      <w:r w:rsidRPr="003B5773">
        <w:rPr>
          <w:rStyle w:val="FootnoteReference"/>
          <w:rFonts w:ascii="Times New Roman" w:hAnsi="Times New Roman"/>
          <w:sz w:val="24"/>
          <w:szCs w:val="24"/>
        </w:rPr>
        <w:footnoteReference w:id="1"/>
      </w:r>
      <w:r w:rsidR="00CF1247" w:rsidRPr="003B5773">
        <w:rPr>
          <w:rFonts w:ascii="Times New Roman" w:hAnsi="Times New Roman"/>
          <w:sz w:val="24"/>
          <w:szCs w:val="24"/>
        </w:rPr>
        <w:t xml:space="preserve"> at its – meeting, held on [date] the [convening organ] accepted the invitation of the Government of [state] (</w:t>
      </w:r>
      <w:r w:rsidR="007669DB">
        <w:rPr>
          <w:rFonts w:ascii="Times New Roman" w:hAnsi="Times New Roman"/>
          <w:sz w:val="24"/>
          <w:szCs w:val="24"/>
        </w:rPr>
        <w:t>the “Government”) to hold the [C</w:t>
      </w:r>
      <w:r w:rsidR="00370CC6">
        <w:rPr>
          <w:rFonts w:ascii="Times New Roman" w:hAnsi="Times New Roman"/>
          <w:sz w:val="24"/>
          <w:szCs w:val="24"/>
        </w:rPr>
        <w:t>onference on……] (the “C</w:t>
      </w:r>
      <w:r w:rsidR="00CF1247" w:rsidRPr="003B5773">
        <w:rPr>
          <w:rFonts w:ascii="Times New Roman" w:hAnsi="Times New Roman"/>
          <w:sz w:val="24"/>
          <w:szCs w:val="24"/>
        </w:rPr>
        <w:t xml:space="preserve">onference”) at [city, state], and </w:t>
      </w:r>
    </w:p>
    <w:p w:rsidR="00CF1247" w:rsidRPr="003B5773" w:rsidRDefault="00CF1247" w:rsidP="00C329DB">
      <w:pPr>
        <w:spacing w:line="240" w:lineRule="auto"/>
        <w:ind w:firstLine="720"/>
        <w:rPr>
          <w:rFonts w:ascii="Times New Roman" w:hAnsi="Times New Roman"/>
          <w:sz w:val="24"/>
          <w:szCs w:val="24"/>
        </w:rPr>
      </w:pPr>
      <w:r w:rsidRPr="003B5773">
        <w:rPr>
          <w:rFonts w:ascii="Times New Roman" w:hAnsi="Times New Roman"/>
          <w:sz w:val="24"/>
          <w:szCs w:val="24"/>
        </w:rPr>
        <w:t xml:space="preserve">WHEREAS the General Assembly of the United Nations, by paragraph </w:t>
      </w:r>
      <w:r w:rsidR="007669DB">
        <w:rPr>
          <w:rFonts w:ascii="Times New Roman" w:hAnsi="Times New Roman"/>
          <w:sz w:val="24"/>
          <w:szCs w:val="24"/>
        </w:rPr>
        <w:t xml:space="preserve">6 </w:t>
      </w:r>
      <w:r w:rsidRPr="003B5773">
        <w:rPr>
          <w:rFonts w:ascii="Times New Roman" w:hAnsi="Times New Roman"/>
          <w:sz w:val="24"/>
          <w:szCs w:val="24"/>
        </w:rPr>
        <w:t>of section I of its resolution 31/140 of 17 December 1976, decided that sessions of United Nations bodies may be held away from their established headquarters when the Government issuing the invitation for a session to be held within its territory has agreed to defray, after consultations with the Secretary-General of the United Nations as to their nature and possible extent, the actual additional costs directly or indirectly incurred,</w:t>
      </w:r>
    </w:p>
    <w:p w:rsidR="00CF1247" w:rsidRPr="003B5773" w:rsidRDefault="00CF1247" w:rsidP="00C329DB">
      <w:pPr>
        <w:spacing w:line="240" w:lineRule="auto"/>
        <w:rPr>
          <w:rFonts w:ascii="Times New Roman" w:hAnsi="Times New Roman"/>
          <w:sz w:val="24"/>
          <w:szCs w:val="24"/>
        </w:rPr>
      </w:pPr>
      <w:r w:rsidRPr="003B5773">
        <w:rPr>
          <w:rFonts w:ascii="Times New Roman" w:hAnsi="Times New Roman"/>
          <w:sz w:val="24"/>
          <w:szCs w:val="24"/>
        </w:rPr>
        <w:t>NOW THEREFORE, the United Nations and the Government hereby agree as follows:</w:t>
      </w:r>
    </w:p>
    <w:p w:rsidR="00CF1247" w:rsidRPr="003B5773" w:rsidRDefault="00CF1247" w:rsidP="00C329DB">
      <w:pPr>
        <w:widowControl w:val="0"/>
        <w:autoSpaceDE w:val="0"/>
        <w:autoSpaceDN w:val="0"/>
        <w:adjustRightInd w:val="0"/>
        <w:spacing w:after="0" w:line="240" w:lineRule="auto"/>
        <w:rPr>
          <w:rFonts w:ascii="Times New Roman" w:hAnsi="Times New Roman"/>
          <w:sz w:val="24"/>
          <w:szCs w:val="24"/>
        </w:rPr>
      </w:pPr>
      <w:r w:rsidRPr="003B5773">
        <w:rPr>
          <w:rFonts w:ascii="Times New Roman" w:hAnsi="Times New Roman"/>
          <w:sz w:val="24"/>
          <w:szCs w:val="24"/>
        </w:rPr>
        <w:t xml:space="preserve">  </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1</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Date and place of the Conference</w:t>
      </w: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spacing w:line="240" w:lineRule="auto"/>
        <w:rPr>
          <w:rFonts w:ascii="Times New Roman" w:hAnsi="Times New Roman"/>
          <w:sz w:val="24"/>
          <w:szCs w:val="24"/>
        </w:rPr>
      </w:pPr>
      <w:r w:rsidRPr="003B5773">
        <w:rPr>
          <w:rFonts w:ascii="Times New Roman" w:hAnsi="Times New Roman"/>
          <w:sz w:val="24"/>
          <w:szCs w:val="24"/>
        </w:rPr>
        <w:t>The Conference shall be held at [city], from ____ to ___</w:t>
      </w:r>
      <w:proofErr w:type="gramStart"/>
      <w:r w:rsidRPr="003B5773">
        <w:rPr>
          <w:rFonts w:ascii="Times New Roman" w:hAnsi="Times New Roman"/>
          <w:sz w:val="24"/>
          <w:szCs w:val="24"/>
        </w:rPr>
        <w:t>_ .</w:t>
      </w:r>
      <w:proofErr w:type="gramEnd"/>
    </w:p>
    <w:p w:rsidR="00CF1247" w:rsidRPr="003B5773" w:rsidRDefault="00CF1247" w:rsidP="00C329DB">
      <w:pPr>
        <w:spacing w:line="240" w:lineRule="auto"/>
        <w:rPr>
          <w:rFonts w:ascii="Times New Roman" w:hAnsi="Times New Roman"/>
          <w:sz w:val="24"/>
          <w:szCs w:val="24"/>
        </w:rPr>
      </w:pPr>
      <w:r w:rsidRPr="003B5773">
        <w:rPr>
          <w:rFonts w:ascii="Times New Roman" w:hAnsi="Times New Roman"/>
          <w:sz w:val="24"/>
          <w:szCs w:val="24"/>
        </w:rPr>
        <w:t xml:space="preserve">  </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II</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Attendance at the Conference</w:t>
      </w:r>
    </w:p>
    <w:p w:rsidR="007A01F8" w:rsidRPr="003B5773" w:rsidRDefault="00CF1247" w:rsidP="00C329DB">
      <w:pPr>
        <w:pStyle w:val="ListParagraph"/>
        <w:numPr>
          <w:ilvl w:val="0"/>
          <w:numId w:val="1"/>
        </w:numPr>
        <w:spacing w:line="240" w:lineRule="auto"/>
        <w:rPr>
          <w:rFonts w:ascii="Times New Roman" w:hAnsi="Times New Roman"/>
          <w:sz w:val="24"/>
          <w:szCs w:val="24"/>
        </w:rPr>
      </w:pPr>
      <w:r w:rsidRPr="003B5773">
        <w:rPr>
          <w:rFonts w:ascii="Times New Roman" w:hAnsi="Times New Roman"/>
          <w:sz w:val="24"/>
          <w:szCs w:val="24"/>
        </w:rPr>
        <w:t xml:space="preserve"> As specified [by the convening or the preparatory organ or in the rules of procedure of the Conference], the Conference shall be open to participation by the representatives or observers of:</w:t>
      </w:r>
    </w:p>
    <w:p w:rsidR="00C329DB" w:rsidRPr="003B5773" w:rsidRDefault="00C329DB" w:rsidP="00C329DB">
      <w:pPr>
        <w:pStyle w:val="ListParagraph"/>
        <w:spacing w:line="240" w:lineRule="auto"/>
        <w:ind w:left="360"/>
        <w:rPr>
          <w:rFonts w:ascii="Times New Roman" w:hAnsi="Times New Roman"/>
          <w:sz w:val="24"/>
          <w:szCs w:val="24"/>
        </w:rPr>
      </w:pPr>
    </w:p>
    <w:p w:rsidR="00CF1247" w:rsidRPr="003B5773" w:rsidRDefault="00CF1247"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States;</w:t>
      </w:r>
    </w:p>
    <w:p w:rsidR="00CF1247" w:rsidRPr="003B5773" w:rsidRDefault="00CF1247"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Organizations that have received standing invitations from the General Assembly to participate in conferences in the capacity of observers;</w:t>
      </w:r>
    </w:p>
    <w:p w:rsidR="00CF1247" w:rsidRPr="003B5773" w:rsidRDefault="00CF1247"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Specialized and related agencies of the United Nations;</w:t>
      </w:r>
    </w:p>
    <w:p w:rsidR="00CF1247" w:rsidRPr="003B5773" w:rsidRDefault="00CF1247"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Other intergovernmental organization;</w:t>
      </w:r>
    </w:p>
    <w:p w:rsidR="00CF1247" w:rsidRPr="003B5773" w:rsidRDefault="00C329DB"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Intergo</w:t>
      </w:r>
      <w:r w:rsidR="00CF1247" w:rsidRPr="003B5773">
        <w:rPr>
          <w:rFonts w:ascii="Times New Roman" w:hAnsi="Times New Roman"/>
          <w:sz w:val="24"/>
          <w:szCs w:val="24"/>
        </w:rPr>
        <w:t>vernmental organs of the United Nations;</w:t>
      </w:r>
    </w:p>
    <w:p w:rsidR="00CF1247" w:rsidRPr="003B5773" w:rsidRDefault="00CF1247"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Non-governmental organizations;</w:t>
      </w:r>
    </w:p>
    <w:p w:rsidR="00CF1247" w:rsidRPr="003B5773" w:rsidRDefault="00CF1247"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Officials of the United Nations Secretariat;</w:t>
      </w:r>
    </w:p>
    <w:p w:rsidR="00CF1247" w:rsidRPr="003B5773" w:rsidRDefault="00CF1247" w:rsidP="00C329DB">
      <w:pPr>
        <w:pStyle w:val="ListParagraph"/>
        <w:numPr>
          <w:ilvl w:val="1"/>
          <w:numId w:val="1"/>
        </w:numPr>
        <w:spacing w:line="240" w:lineRule="auto"/>
        <w:rPr>
          <w:rFonts w:ascii="Times New Roman" w:hAnsi="Times New Roman"/>
          <w:sz w:val="24"/>
          <w:szCs w:val="24"/>
        </w:rPr>
      </w:pPr>
      <w:r w:rsidRPr="003B5773">
        <w:rPr>
          <w:rFonts w:ascii="Times New Roman" w:hAnsi="Times New Roman"/>
          <w:sz w:val="24"/>
          <w:szCs w:val="24"/>
        </w:rPr>
        <w:t>Other persons invited by the United Nations.</w:t>
      </w:r>
    </w:p>
    <w:p w:rsidR="00C329DB" w:rsidRPr="003B5773" w:rsidRDefault="00C329DB" w:rsidP="00C329DB">
      <w:pPr>
        <w:pStyle w:val="ListParagraph"/>
        <w:spacing w:line="240" w:lineRule="auto"/>
        <w:ind w:left="1080"/>
        <w:rPr>
          <w:rFonts w:ascii="Times New Roman" w:hAnsi="Times New Roman"/>
          <w:sz w:val="24"/>
          <w:szCs w:val="24"/>
        </w:rPr>
      </w:pPr>
    </w:p>
    <w:p w:rsidR="00CF1247" w:rsidRPr="003B5773" w:rsidRDefault="00CF1247" w:rsidP="00C329DB">
      <w:pPr>
        <w:pStyle w:val="ListParagraph"/>
        <w:numPr>
          <w:ilvl w:val="0"/>
          <w:numId w:val="1"/>
        </w:numPr>
        <w:spacing w:line="240" w:lineRule="auto"/>
        <w:rPr>
          <w:rFonts w:ascii="Times New Roman" w:hAnsi="Times New Roman"/>
          <w:sz w:val="24"/>
          <w:szCs w:val="24"/>
        </w:rPr>
      </w:pPr>
      <w:r w:rsidRPr="003B5773">
        <w:rPr>
          <w:rFonts w:ascii="Times New Roman" w:hAnsi="Times New Roman"/>
          <w:sz w:val="24"/>
          <w:szCs w:val="24"/>
        </w:rPr>
        <w:t>The Secretary-General of the United Nations shall designate the officials of the United Nations assigned to attend the Conference for the purpose of servicing it.</w:t>
      </w:r>
    </w:p>
    <w:p w:rsidR="00C329DB" w:rsidRPr="003B5773" w:rsidRDefault="00C329DB" w:rsidP="00C329DB">
      <w:pPr>
        <w:pStyle w:val="ListParagraph"/>
        <w:spacing w:line="240" w:lineRule="auto"/>
        <w:ind w:left="360"/>
        <w:rPr>
          <w:rFonts w:ascii="Times New Roman" w:hAnsi="Times New Roman"/>
          <w:sz w:val="24"/>
          <w:szCs w:val="24"/>
        </w:rPr>
      </w:pPr>
    </w:p>
    <w:p w:rsidR="00CF1247" w:rsidRPr="003B5773" w:rsidRDefault="00CF1247" w:rsidP="00C329DB">
      <w:pPr>
        <w:pStyle w:val="ListParagraph"/>
        <w:numPr>
          <w:ilvl w:val="0"/>
          <w:numId w:val="1"/>
        </w:numPr>
        <w:spacing w:line="240" w:lineRule="auto"/>
        <w:rPr>
          <w:rFonts w:ascii="Times New Roman" w:hAnsi="Times New Roman"/>
          <w:sz w:val="24"/>
          <w:szCs w:val="24"/>
        </w:rPr>
      </w:pPr>
      <w:r w:rsidRPr="003B5773">
        <w:rPr>
          <w:rFonts w:ascii="Times New Roman" w:hAnsi="Times New Roman"/>
          <w:sz w:val="24"/>
          <w:szCs w:val="24"/>
        </w:rPr>
        <w:t>The public meetings of the Conference shall be open to representatives of information media accredited by the United Nations at its discretion after consultation with the Government.</w:t>
      </w: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III</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Premises, equipment, utilities and supplies</w:t>
      </w:r>
      <w:r w:rsidRPr="003B5773">
        <w:rPr>
          <w:rStyle w:val="FootnoteReference"/>
          <w:rFonts w:ascii="Times New Roman" w:hAnsi="Times New Roman"/>
          <w:sz w:val="24"/>
          <w:szCs w:val="24"/>
          <w:u w:val="single"/>
        </w:rPr>
        <w:footnoteReference w:id="2"/>
      </w: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pStyle w:val="ListParagraph"/>
        <w:numPr>
          <w:ilvl w:val="0"/>
          <w:numId w:val="3"/>
        </w:numPr>
        <w:spacing w:line="240" w:lineRule="auto"/>
        <w:rPr>
          <w:rFonts w:ascii="Times New Roman" w:hAnsi="Times New Roman"/>
          <w:sz w:val="24"/>
          <w:szCs w:val="24"/>
        </w:rPr>
      </w:pPr>
      <w:r w:rsidRPr="003B5773">
        <w:rPr>
          <w:rFonts w:ascii="Times New Roman" w:hAnsi="Times New Roman"/>
          <w:sz w:val="24"/>
          <w:szCs w:val="24"/>
        </w:rPr>
        <w:t>The Government shall provide</w:t>
      </w:r>
      <w:r w:rsidR="000F1385" w:rsidRPr="003B5773">
        <w:rPr>
          <w:rFonts w:ascii="Times New Roman" w:hAnsi="Times New Roman"/>
          <w:sz w:val="24"/>
          <w:szCs w:val="24"/>
        </w:rPr>
        <w:t>, at its own expense,</w:t>
      </w:r>
      <w:r w:rsidRPr="003B5773">
        <w:rPr>
          <w:rFonts w:ascii="Times New Roman" w:hAnsi="Times New Roman"/>
          <w:sz w:val="24"/>
          <w:szCs w:val="24"/>
        </w:rPr>
        <w:t xml:space="preserve"> the necessary premises, including conference rooms for informal meetings, office space, working areas and other related facilities, as specified in the </w:t>
      </w:r>
      <w:r w:rsidR="000F1385" w:rsidRPr="003B5773">
        <w:rPr>
          <w:rFonts w:ascii="Times New Roman" w:hAnsi="Times New Roman"/>
          <w:sz w:val="24"/>
          <w:szCs w:val="24"/>
        </w:rPr>
        <w:t>annex</w:t>
      </w:r>
      <w:r w:rsidRPr="003B5773">
        <w:rPr>
          <w:rFonts w:ascii="Times New Roman" w:hAnsi="Times New Roman"/>
          <w:sz w:val="24"/>
          <w:szCs w:val="24"/>
        </w:rPr>
        <w:t xml:space="preserve"> hereto. </w:t>
      </w:r>
      <w:r w:rsidR="000F1385" w:rsidRPr="003B5773">
        <w:rPr>
          <w:rFonts w:ascii="Times New Roman" w:hAnsi="Times New Roman"/>
          <w:sz w:val="24"/>
          <w:szCs w:val="24"/>
        </w:rPr>
        <w:t xml:space="preserve"> The Government shall at its</w:t>
      </w:r>
      <w:r w:rsidRPr="003B5773">
        <w:rPr>
          <w:rFonts w:ascii="Times New Roman" w:hAnsi="Times New Roman"/>
          <w:sz w:val="24"/>
          <w:szCs w:val="24"/>
        </w:rPr>
        <w:t xml:space="preserve"> expense furnish, equip and maintain in good repair all these premises and facilities in a manner that the United Nations considers adequate fo</w:t>
      </w:r>
      <w:r w:rsidR="007669DB">
        <w:rPr>
          <w:rFonts w:ascii="Times New Roman" w:hAnsi="Times New Roman"/>
          <w:sz w:val="24"/>
          <w:szCs w:val="24"/>
        </w:rPr>
        <w:t>r the effective conduct of the C</w:t>
      </w:r>
      <w:r w:rsidRPr="003B5773">
        <w:rPr>
          <w:rFonts w:ascii="Times New Roman" w:hAnsi="Times New Roman"/>
          <w:sz w:val="24"/>
          <w:szCs w:val="24"/>
        </w:rPr>
        <w:t>onference.</w:t>
      </w:r>
      <w:r w:rsidR="007669DB">
        <w:rPr>
          <w:rFonts w:ascii="Times New Roman" w:hAnsi="Times New Roman"/>
          <w:sz w:val="24"/>
          <w:szCs w:val="24"/>
        </w:rPr>
        <w:t xml:space="preserve"> The conference rooms shall be</w:t>
      </w:r>
      <w:r w:rsidRPr="003B5773">
        <w:rPr>
          <w:rFonts w:ascii="Times New Roman" w:hAnsi="Times New Roman"/>
          <w:sz w:val="24"/>
          <w:szCs w:val="24"/>
        </w:rPr>
        <w:t xml:space="preserve"> equipped for reciprocal simultaneous interpretation between [number] languages and shall have facilities for sound recording in that number of languages as well as facilities for press, television, radio and film operations, to the extent required by the United Nations.   The premises shall remain at the disposal of the United Nations </w:t>
      </w:r>
      <w:r w:rsidR="000F1385" w:rsidRPr="003B5773">
        <w:rPr>
          <w:rFonts w:ascii="Times New Roman" w:hAnsi="Times New Roman"/>
          <w:sz w:val="24"/>
          <w:szCs w:val="24"/>
        </w:rPr>
        <w:t>[</w:t>
      </w:r>
      <w:r w:rsidRPr="003B5773">
        <w:rPr>
          <w:rFonts w:ascii="Times New Roman" w:hAnsi="Times New Roman"/>
          <w:sz w:val="24"/>
          <w:szCs w:val="24"/>
        </w:rPr>
        <w:t>24 hours a day from two weeks prior to the Conference</w:t>
      </w:r>
      <w:r w:rsidR="000F1385" w:rsidRPr="003B5773">
        <w:rPr>
          <w:rFonts w:ascii="Times New Roman" w:hAnsi="Times New Roman"/>
          <w:sz w:val="24"/>
          <w:szCs w:val="24"/>
        </w:rPr>
        <w:t>]</w:t>
      </w:r>
      <w:r w:rsidRPr="003B5773">
        <w:rPr>
          <w:rFonts w:ascii="Times New Roman" w:hAnsi="Times New Roman"/>
          <w:sz w:val="24"/>
          <w:szCs w:val="24"/>
        </w:rPr>
        <w:t xml:space="preserve"> until a maximum of </w:t>
      </w:r>
      <w:r w:rsidR="000F1385" w:rsidRPr="003B5773">
        <w:rPr>
          <w:rFonts w:ascii="Times New Roman" w:hAnsi="Times New Roman"/>
          <w:sz w:val="24"/>
          <w:szCs w:val="24"/>
        </w:rPr>
        <w:t>[</w:t>
      </w:r>
      <w:r w:rsidRPr="003B5773">
        <w:rPr>
          <w:rFonts w:ascii="Times New Roman" w:hAnsi="Times New Roman"/>
          <w:sz w:val="24"/>
          <w:szCs w:val="24"/>
        </w:rPr>
        <w:t>six days</w:t>
      </w:r>
      <w:r w:rsidR="000F1385" w:rsidRPr="003B5773">
        <w:rPr>
          <w:rFonts w:ascii="Times New Roman" w:hAnsi="Times New Roman"/>
          <w:sz w:val="24"/>
          <w:szCs w:val="24"/>
        </w:rPr>
        <w:t>]</w:t>
      </w:r>
      <w:r w:rsidRPr="003B5773">
        <w:rPr>
          <w:rFonts w:ascii="Times New Roman" w:hAnsi="Times New Roman"/>
          <w:sz w:val="24"/>
          <w:szCs w:val="24"/>
        </w:rPr>
        <w:t xml:space="preserve"> after its close.</w:t>
      </w:r>
    </w:p>
    <w:p w:rsidR="00C329DB" w:rsidRPr="003B5773" w:rsidRDefault="00C329DB" w:rsidP="00C329DB">
      <w:pPr>
        <w:pStyle w:val="ListParagraph"/>
        <w:spacing w:line="240" w:lineRule="auto"/>
        <w:ind w:left="360"/>
        <w:rPr>
          <w:rFonts w:ascii="Times New Roman" w:hAnsi="Times New Roman"/>
          <w:sz w:val="24"/>
          <w:szCs w:val="24"/>
        </w:rPr>
      </w:pPr>
    </w:p>
    <w:p w:rsidR="00C329DB" w:rsidRPr="003B5773" w:rsidRDefault="00CF1247" w:rsidP="00C329DB">
      <w:pPr>
        <w:pStyle w:val="ListParagraph"/>
        <w:numPr>
          <w:ilvl w:val="0"/>
          <w:numId w:val="3"/>
        </w:numPr>
        <w:spacing w:after="0" w:line="240" w:lineRule="auto"/>
        <w:rPr>
          <w:rFonts w:ascii="Times New Roman" w:hAnsi="Times New Roman"/>
          <w:sz w:val="24"/>
          <w:szCs w:val="24"/>
        </w:rPr>
      </w:pPr>
      <w:r w:rsidRPr="003B5773">
        <w:rPr>
          <w:rFonts w:ascii="Times New Roman" w:hAnsi="Times New Roman"/>
          <w:sz w:val="24"/>
          <w:szCs w:val="24"/>
        </w:rPr>
        <w:t>The Government shall provide if possible within the conference areas: bank, post office, telephone</w:t>
      </w:r>
      <w:r w:rsidR="000F1385" w:rsidRPr="003B5773">
        <w:rPr>
          <w:rFonts w:ascii="Times New Roman" w:hAnsi="Times New Roman"/>
          <w:sz w:val="24"/>
          <w:szCs w:val="24"/>
        </w:rPr>
        <w:t>,</w:t>
      </w:r>
      <w:r w:rsidRPr="003B5773">
        <w:rPr>
          <w:rFonts w:ascii="Times New Roman" w:hAnsi="Times New Roman"/>
          <w:sz w:val="24"/>
          <w:szCs w:val="24"/>
        </w:rPr>
        <w:t xml:space="preserve"> </w:t>
      </w:r>
      <w:r w:rsidR="000F1385" w:rsidRPr="003B5773">
        <w:rPr>
          <w:rFonts w:ascii="Times New Roman" w:hAnsi="Times New Roman"/>
          <w:sz w:val="24"/>
          <w:szCs w:val="24"/>
        </w:rPr>
        <w:t>Internet and e-mail</w:t>
      </w:r>
      <w:r w:rsidRPr="003B5773">
        <w:rPr>
          <w:rFonts w:ascii="Times New Roman" w:hAnsi="Times New Roman"/>
          <w:sz w:val="24"/>
          <w:szCs w:val="24"/>
        </w:rPr>
        <w:t xml:space="preserve"> facilities</w:t>
      </w:r>
      <w:r w:rsidR="000F1385" w:rsidRPr="003B5773">
        <w:rPr>
          <w:rFonts w:ascii="Times New Roman" w:hAnsi="Times New Roman"/>
          <w:sz w:val="24"/>
          <w:szCs w:val="24"/>
        </w:rPr>
        <w:t>, telefax and telex facilities,</w:t>
      </w:r>
      <w:r w:rsidRPr="003B5773">
        <w:rPr>
          <w:rFonts w:ascii="Times New Roman" w:hAnsi="Times New Roman"/>
          <w:sz w:val="24"/>
          <w:szCs w:val="24"/>
        </w:rPr>
        <w:t xml:space="preserve"> as well as appropriate eating facilities, a travel agency and a secretarial service centre, equipped in consultation with the United Nations, for</w:t>
      </w:r>
      <w:r w:rsidR="007669DB">
        <w:rPr>
          <w:rFonts w:ascii="Times New Roman" w:hAnsi="Times New Roman"/>
          <w:sz w:val="24"/>
          <w:szCs w:val="24"/>
        </w:rPr>
        <w:t xml:space="preserve"> the use of delegations to the C</w:t>
      </w:r>
      <w:r w:rsidRPr="003B5773">
        <w:rPr>
          <w:rFonts w:ascii="Times New Roman" w:hAnsi="Times New Roman"/>
          <w:sz w:val="24"/>
          <w:szCs w:val="24"/>
        </w:rPr>
        <w:t>onference on a commercial basis.</w:t>
      </w:r>
      <w:r w:rsidRPr="003B5773">
        <w:rPr>
          <w:rFonts w:ascii="Times New Roman" w:hAnsi="Times New Roman"/>
          <w:sz w:val="24"/>
          <w:szCs w:val="24"/>
          <w:vertAlign w:val="superscript"/>
        </w:rPr>
        <w:footnoteReference w:id="3"/>
      </w:r>
    </w:p>
    <w:p w:rsidR="000F1385" w:rsidRPr="003B5773" w:rsidRDefault="000F1385" w:rsidP="000F1385">
      <w:pPr>
        <w:pStyle w:val="ListParagraph"/>
        <w:rPr>
          <w:rFonts w:ascii="Times New Roman" w:hAnsi="Times New Roman"/>
          <w:sz w:val="24"/>
          <w:szCs w:val="24"/>
        </w:rPr>
      </w:pPr>
    </w:p>
    <w:p w:rsidR="000F1385" w:rsidRPr="003B5773" w:rsidRDefault="00A92E5F" w:rsidP="00C329D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t>
      </w:r>
      <w:r w:rsidR="000F1385" w:rsidRPr="003B5773">
        <w:rPr>
          <w:rFonts w:ascii="Times New Roman" w:hAnsi="Times New Roman"/>
          <w:sz w:val="24"/>
          <w:szCs w:val="24"/>
        </w:rPr>
        <w:t>The Government shall install, at its own expense, facilities for the information media</w:t>
      </w:r>
      <w:proofErr w:type="gramStart"/>
      <w:r w:rsidR="000F1385" w:rsidRPr="003B5773">
        <w:rPr>
          <w:rFonts w:ascii="Times New Roman" w:hAnsi="Times New Roman"/>
          <w:sz w:val="24"/>
          <w:szCs w:val="24"/>
        </w:rPr>
        <w:t>, in particular, to</w:t>
      </w:r>
      <w:proofErr w:type="gramEnd"/>
      <w:r w:rsidR="000F1385" w:rsidRPr="003B5773">
        <w:rPr>
          <w:rFonts w:ascii="Times New Roman" w:hAnsi="Times New Roman"/>
          <w:sz w:val="24"/>
          <w:szCs w:val="24"/>
        </w:rPr>
        <w:t xml:space="preserve"> the extent </w:t>
      </w:r>
      <w:r w:rsidR="00355859">
        <w:rPr>
          <w:rFonts w:ascii="Times New Roman" w:hAnsi="Times New Roman"/>
          <w:sz w:val="24"/>
          <w:szCs w:val="24"/>
        </w:rPr>
        <w:t>required by the United Nations.</w:t>
      </w:r>
      <w:r w:rsidR="000F1385" w:rsidRPr="003B5773">
        <w:rPr>
          <w:rFonts w:ascii="Times New Roman" w:hAnsi="Times New Roman"/>
          <w:sz w:val="24"/>
          <w:szCs w:val="24"/>
        </w:rPr>
        <w:t xml:space="preserve">  In addition, the Government shall provide, at its own expense, a press working area, a briefing room for correspondents, radio and television studios and areas for interviews and programme preparation.</w:t>
      </w:r>
      <w:r>
        <w:rPr>
          <w:rFonts w:ascii="Times New Roman" w:hAnsi="Times New Roman"/>
          <w:sz w:val="24"/>
          <w:szCs w:val="24"/>
        </w:rPr>
        <w:t>]</w:t>
      </w:r>
      <w:r>
        <w:rPr>
          <w:rStyle w:val="FootnoteReference"/>
          <w:rFonts w:ascii="Times New Roman" w:hAnsi="Times New Roman"/>
          <w:sz w:val="24"/>
          <w:szCs w:val="24"/>
        </w:rPr>
        <w:footnoteReference w:id="4"/>
      </w:r>
    </w:p>
    <w:p w:rsidR="00C329DB" w:rsidRPr="003B5773" w:rsidRDefault="00C329DB" w:rsidP="00C329DB">
      <w:pPr>
        <w:spacing w:after="0" w:line="240" w:lineRule="auto"/>
        <w:rPr>
          <w:rFonts w:ascii="Times New Roman" w:hAnsi="Times New Roman"/>
          <w:sz w:val="24"/>
          <w:szCs w:val="24"/>
        </w:rPr>
      </w:pPr>
    </w:p>
    <w:p w:rsidR="00CF1247" w:rsidRPr="003B5773" w:rsidRDefault="00CF1247" w:rsidP="00C329DB">
      <w:pPr>
        <w:pStyle w:val="ListParagraph"/>
        <w:numPr>
          <w:ilvl w:val="0"/>
          <w:numId w:val="3"/>
        </w:numPr>
        <w:spacing w:after="0" w:line="240" w:lineRule="auto"/>
        <w:rPr>
          <w:rFonts w:ascii="Times New Roman" w:hAnsi="Times New Roman"/>
          <w:sz w:val="24"/>
          <w:szCs w:val="24"/>
        </w:rPr>
      </w:pPr>
      <w:r w:rsidRPr="003B5773">
        <w:rPr>
          <w:rFonts w:ascii="Times New Roman" w:hAnsi="Times New Roman"/>
          <w:sz w:val="24"/>
          <w:szCs w:val="24"/>
        </w:rPr>
        <w:t>The Government shall bear the cost of all necessary utility services, including local telephone communicati</w:t>
      </w:r>
      <w:r w:rsidR="007669DB">
        <w:rPr>
          <w:rFonts w:ascii="Times New Roman" w:hAnsi="Times New Roman"/>
          <w:sz w:val="24"/>
          <w:szCs w:val="24"/>
        </w:rPr>
        <w:t>ons, of the secretariat of the C</w:t>
      </w:r>
      <w:r w:rsidRPr="003B5773">
        <w:rPr>
          <w:rFonts w:ascii="Times New Roman" w:hAnsi="Times New Roman"/>
          <w:sz w:val="24"/>
          <w:szCs w:val="24"/>
        </w:rPr>
        <w:t>onference an</w:t>
      </w:r>
      <w:r w:rsidR="009661AE" w:rsidRPr="003B5773">
        <w:rPr>
          <w:rFonts w:ascii="Times New Roman" w:hAnsi="Times New Roman"/>
          <w:sz w:val="24"/>
          <w:szCs w:val="24"/>
        </w:rPr>
        <w:t>d its communications by telex, telefax,</w:t>
      </w:r>
      <w:r w:rsidRPr="003B5773">
        <w:rPr>
          <w:rFonts w:ascii="Times New Roman" w:hAnsi="Times New Roman"/>
          <w:sz w:val="24"/>
          <w:szCs w:val="24"/>
        </w:rPr>
        <w:t xml:space="preserve"> telephone </w:t>
      </w:r>
      <w:r w:rsidR="009661AE" w:rsidRPr="003B5773">
        <w:rPr>
          <w:rFonts w:ascii="Times New Roman" w:hAnsi="Times New Roman"/>
          <w:sz w:val="24"/>
          <w:szCs w:val="24"/>
        </w:rPr>
        <w:t xml:space="preserve">and electronic communications system (inclusive of internet and email) between the secretariat of the Conference and United Nations offices </w:t>
      </w:r>
      <w:r w:rsidRPr="003B5773">
        <w:rPr>
          <w:rFonts w:ascii="Times New Roman" w:hAnsi="Times New Roman"/>
          <w:sz w:val="24"/>
          <w:szCs w:val="24"/>
        </w:rPr>
        <w:t xml:space="preserve">when such communications are authorized by or on behalf of the </w:t>
      </w:r>
      <w:r w:rsidR="00A92E5F">
        <w:rPr>
          <w:rFonts w:ascii="Times New Roman" w:hAnsi="Times New Roman"/>
          <w:sz w:val="24"/>
          <w:szCs w:val="24"/>
        </w:rPr>
        <w:t>S</w:t>
      </w:r>
      <w:r w:rsidR="009661AE" w:rsidRPr="003B5773">
        <w:rPr>
          <w:rFonts w:ascii="Times New Roman" w:hAnsi="Times New Roman"/>
          <w:sz w:val="24"/>
          <w:szCs w:val="24"/>
        </w:rPr>
        <w:t>ecretariat</w:t>
      </w:r>
      <w:r w:rsidRPr="003B5773">
        <w:rPr>
          <w:rFonts w:ascii="Times New Roman" w:hAnsi="Times New Roman"/>
          <w:sz w:val="24"/>
          <w:szCs w:val="24"/>
        </w:rPr>
        <w:t xml:space="preserve"> of the Conference.</w:t>
      </w:r>
    </w:p>
    <w:p w:rsidR="00C329DB" w:rsidRPr="003B5773" w:rsidRDefault="00C329DB" w:rsidP="00C329DB">
      <w:pPr>
        <w:pStyle w:val="ListParagraph"/>
        <w:spacing w:line="240" w:lineRule="auto"/>
        <w:ind w:left="360"/>
        <w:rPr>
          <w:rFonts w:ascii="Times New Roman" w:hAnsi="Times New Roman"/>
          <w:sz w:val="24"/>
          <w:szCs w:val="24"/>
        </w:rPr>
      </w:pPr>
    </w:p>
    <w:p w:rsidR="00CF1247" w:rsidRPr="003B5773" w:rsidRDefault="00CF1247" w:rsidP="00C329DB">
      <w:pPr>
        <w:pStyle w:val="ListParagraph"/>
        <w:numPr>
          <w:ilvl w:val="0"/>
          <w:numId w:val="3"/>
        </w:numPr>
        <w:spacing w:line="240" w:lineRule="auto"/>
        <w:rPr>
          <w:rFonts w:ascii="Times New Roman" w:hAnsi="Times New Roman"/>
          <w:sz w:val="24"/>
          <w:szCs w:val="24"/>
        </w:rPr>
      </w:pPr>
      <w:r w:rsidRPr="003B5773">
        <w:rPr>
          <w:rFonts w:ascii="Times New Roman" w:hAnsi="Times New Roman"/>
          <w:sz w:val="24"/>
          <w:szCs w:val="24"/>
        </w:rPr>
        <w:t xml:space="preserve">The Government shall bear the cost of transport and insurance charges, from any established United Nations office to the site of the Conference and return, of all United </w:t>
      </w:r>
      <w:r w:rsidRPr="003B5773">
        <w:rPr>
          <w:rFonts w:ascii="Times New Roman" w:hAnsi="Times New Roman"/>
          <w:sz w:val="24"/>
          <w:szCs w:val="24"/>
        </w:rPr>
        <w:lastRenderedPageBreak/>
        <w:t>Nations e</w:t>
      </w:r>
      <w:r w:rsidR="00A92E5F">
        <w:rPr>
          <w:rFonts w:ascii="Times New Roman" w:hAnsi="Times New Roman"/>
          <w:sz w:val="24"/>
          <w:szCs w:val="24"/>
        </w:rPr>
        <w:t>quipment and supplies required f</w:t>
      </w:r>
      <w:r w:rsidRPr="003B5773">
        <w:rPr>
          <w:rFonts w:ascii="Times New Roman" w:hAnsi="Times New Roman"/>
          <w:sz w:val="24"/>
          <w:szCs w:val="24"/>
        </w:rPr>
        <w:t>or the adequate functioning of the Conference. The United Nations shall determine the mode of shipment of such equipment and supplies.</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IV</w:t>
      </w:r>
    </w:p>
    <w:p w:rsidR="00CF1247" w:rsidRPr="003B5773" w:rsidRDefault="00C329DB" w:rsidP="00C329DB">
      <w:pPr>
        <w:spacing w:line="240" w:lineRule="auto"/>
        <w:jc w:val="center"/>
        <w:rPr>
          <w:rFonts w:ascii="Times New Roman" w:hAnsi="Times New Roman"/>
          <w:sz w:val="24"/>
          <w:szCs w:val="24"/>
        </w:rPr>
      </w:pPr>
      <w:r w:rsidRPr="003B5773">
        <w:rPr>
          <w:rFonts w:ascii="Times New Roman" w:hAnsi="Times New Roman"/>
          <w:sz w:val="24"/>
          <w:szCs w:val="24"/>
          <w:u w:val="single"/>
        </w:rPr>
        <w:t>Accommodation</w:t>
      </w: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spacing w:line="240" w:lineRule="auto"/>
        <w:rPr>
          <w:rFonts w:ascii="Times New Roman" w:hAnsi="Times New Roman"/>
          <w:sz w:val="24"/>
          <w:szCs w:val="24"/>
        </w:rPr>
      </w:pPr>
      <w:r w:rsidRPr="003B5773">
        <w:rPr>
          <w:rFonts w:ascii="Times New Roman" w:hAnsi="Times New Roman"/>
          <w:sz w:val="24"/>
          <w:szCs w:val="24"/>
        </w:rPr>
        <w:t>The Government shall ensure that adequate accommodation in hotels or residences is available at reasonable commercial rates for persons participating in or attending the Conference.</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V</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Medical facilities</w:t>
      </w: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pStyle w:val="ListParagraph"/>
        <w:numPr>
          <w:ilvl w:val="0"/>
          <w:numId w:val="4"/>
        </w:numPr>
        <w:spacing w:line="240" w:lineRule="auto"/>
        <w:rPr>
          <w:rFonts w:ascii="Times New Roman" w:hAnsi="Times New Roman"/>
          <w:sz w:val="24"/>
          <w:szCs w:val="24"/>
        </w:rPr>
      </w:pPr>
      <w:r w:rsidRPr="003B5773">
        <w:rPr>
          <w:rFonts w:ascii="Times New Roman" w:hAnsi="Times New Roman"/>
          <w:sz w:val="24"/>
          <w:szCs w:val="24"/>
        </w:rPr>
        <w:t xml:space="preserve">Medical facilities adequate for first aid in emergencies shall be provided by the Government within the </w:t>
      </w:r>
      <w:r w:rsidR="007669DB">
        <w:rPr>
          <w:rFonts w:ascii="Times New Roman" w:hAnsi="Times New Roman"/>
          <w:sz w:val="24"/>
          <w:szCs w:val="24"/>
        </w:rPr>
        <w:t>C</w:t>
      </w:r>
      <w:r w:rsidRPr="003B5773">
        <w:rPr>
          <w:rFonts w:ascii="Times New Roman" w:hAnsi="Times New Roman"/>
          <w:sz w:val="24"/>
          <w:szCs w:val="24"/>
        </w:rPr>
        <w:t>onference area.</w:t>
      </w:r>
    </w:p>
    <w:p w:rsidR="00C329DB" w:rsidRPr="003B5773" w:rsidRDefault="00C329DB" w:rsidP="00C329DB">
      <w:pPr>
        <w:pStyle w:val="ListParagraph"/>
        <w:spacing w:line="240" w:lineRule="auto"/>
        <w:ind w:left="360"/>
        <w:rPr>
          <w:rFonts w:ascii="Times New Roman" w:hAnsi="Times New Roman"/>
          <w:sz w:val="24"/>
          <w:szCs w:val="24"/>
        </w:rPr>
      </w:pPr>
    </w:p>
    <w:p w:rsidR="00CF1247" w:rsidRPr="003B5773" w:rsidRDefault="00CF1247" w:rsidP="00C329DB">
      <w:pPr>
        <w:pStyle w:val="ListParagraph"/>
        <w:numPr>
          <w:ilvl w:val="0"/>
          <w:numId w:val="4"/>
        </w:numPr>
        <w:spacing w:line="240" w:lineRule="auto"/>
        <w:rPr>
          <w:rFonts w:ascii="Times New Roman" w:hAnsi="Times New Roman"/>
          <w:sz w:val="24"/>
          <w:szCs w:val="24"/>
        </w:rPr>
      </w:pPr>
      <w:r w:rsidRPr="003B5773">
        <w:rPr>
          <w:rFonts w:ascii="Times New Roman" w:hAnsi="Times New Roman"/>
          <w:sz w:val="24"/>
          <w:szCs w:val="24"/>
        </w:rPr>
        <w:t xml:space="preserve">For serious emergencies, the Government shall ensure immediate transportation and admission to a hospital. </w:t>
      </w:r>
      <w:r w:rsidR="000F1385" w:rsidRPr="003B5773">
        <w:rPr>
          <w:rFonts w:ascii="Times New Roman" w:hAnsi="Times New Roman"/>
          <w:kern w:val="2"/>
          <w:sz w:val="24"/>
          <w:szCs w:val="24"/>
        </w:rPr>
        <w:t xml:space="preserve">The cost of any hospitalization shall </w:t>
      </w:r>
      <w:r w:rsidR="00355859">
        <w:rPr>
          <w:rFonts w:ascii="Times New Roman" w:hAnsi="Times New Roman"/>
          <w:kern w:val="2"/>
          <w:sz w:val="24"/>
          <w:szCs w:val="24"/>
        </w:rPr>
        <w:t>be solely borne by the patient.</w:t>
      </w:r>
    </w:p>
    <w:p w:rsidR="00C329DB" w:rsidRPr="003B5773" w:rsidRDefault="00C329DB" w:rsidP="00C329DB">
      <w:pPr>
        <w:spacing w:line="240" w:lineRule="auto"/>
        <w:jc w:val="center"/>
        <w:rPr>
          <w:rFonts w:ascii="Times New Roman" w:hAnsi="Times New Roman"/>
          <w:sz w:val="24"/>
          <w:szCs w:val="24"/>
          <w:u w:val="single"/>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VI</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Transport</w:t>
      </w:r>
    </w:p>
    <w:p w:rsidR="00CF1247" w:rsidRPr="003B5773" w:rsidRDefault="00CF1247" w:rsidP="00C329DB">
      <w:pPr>
        <w:pStyle w:val="ListParagraph"/>
        <w:numPr>
          <w:ilvl w:val="0"/>
          <w:numId w:val="5"/>
        </w:numPr>
        <w:spacing w:line="240" w:lineRule="auto"/>
        <w:rPr>
          <w:rFonts w:ascii="Times New Roman" w:hAnsi="Times New Roman"/>
          <w:sz w:val="24"/>
          <w:szCs w:val="24"/>
        </w:rPr>
      </w:pPr>
      <w:r w:rsidRPr="003B5773">
        <w:rPr>
          <w:rFonts w:ascii="Times New Roman" w:hAnsi="Times New Roman"/>
          <w:sz w:val="24"/>
          <w:szCs w:val="24"/>
        </w:rPr>
        <w:t>The Government shall provid</w:t>
      </w:r>
      <w:r w:rsidR="00160D0D">
        <w:rPr>
          <w:rFonts w:ascii="Times New Roman" w:hAnsi="Times New Roman"/>
          <w:sz w:val="24"/>
          <w:szCs w:val="24"/>
        </w:rPr>
        <w:t xml:space="preserve">e transport between the [name of] </w:t>
      </w:r>
      <w:r w:rsidRPr="003B5773">
        <w:rPr>
          <w:rFonts w:ascii="Times New Roman" w:hAnsi="Times New Roman"/>
          <w:sz w:val="24"/>
          <w:szCs w:val="24"/>
        </w:rPr>
        <w:t xml:space="preserve">airport and the </w:t>
      </w:r>
      <w:r w:rsidR="000F1385" w:rsidRPr="003B5773">
        <w:rPr>
          <w:rFonts w:ascii="Times New Roman" w:hAnsi="Times New Roman"/>
          <w:sz w:val="24"/>
          <w:szCs w:val="24"/>
        </w:rPr>
        <w:t>C</w:t>
      </w:r>
      <w:r w:rsidRPr="003B5773">
        <w:rPr>
          <w:rFonts w:ascii="Times New Roman" w:hAnsi="Times New Roman"/>
          <w:sz w:val="24"/>
          <w:szCs w:val="24"/>
        </w:rPr>
        <w:t xml:space="preserve">onference area and principal hotels for the members of the United Nations Secretariat servicing the Conference upon their arrival and departure. </w:t>
      </w:r>
    </w:p>
    <w:p w:rsidR="00C329DB" w:rsidRPr="003B5773" w:rsidRDefault="00C329DB" w:rsidP="00C329DB">
      <w:pPr>
        <w:pStyle w:val="ListParagraph"/>
        <w:spacing w:line="240" w:lineRule="auto"/>
        <w:ind w:left="360"/>
        <w:rPr>
          <w:rFonts w:ascii="Times New Roman" w:hAnsi="Times New Roman"/>
          <w:sz w:val="24"/>
          <w:szCs w:val="24"/>
        </w:rPr>
      </w:pPr>
    </w:p>
    <w:p w:rsidR="00C329DB" w:rsidRPr="003B5773" w:rsidRDefault="00CF1247" w:rsidP="00C329DB">
      <w:pPr>
        <w:pStyle w:val="ListParagraph"/>
        <w:numPr>
          <w:ilvl w:val="0"/>
          <w:numId w:val="5"/>
        </w:numPr>
        <w:spacing w:after="0" w:line="240" w:lineRule="auto"/>
        <w:rPr>
          <w:rFonts w:ascii="Times New Roman" w:hAnsi="Times New Roman"/>
          <w:sz w:val="24"/>
          <w:szCs w:val="24"/>
        </w:rPr>
      </w:pPr>
      <w:r w:rsidRPr="003B5773">
        <w:rPr>
          <w:rFonts w:ascii="Times New Roman" w:hAnsi="Times New Roman"/>
          <w:sz w:val="24"/>
          <w:szCs w:val="24"/>
        </w:rPr>
        <w:t>The Government shall ensure the availability of transport for all participants and those attending the Confer</w:t>
      </w:r>
      <w:r w:rsidR="00160D0D">
        <w:rPr>
          <w:rFonts w:ascii="Times New Roman" w:hAnsi="Times New Roman"/>
          <w:sz w:val="24"/>
          <w:szCs w:val="24"/>
        </w:rPr>
        <w:t xml:space="preserve">ence between the [name of] </w:t>
      </w:r>
      <w:r w:rsidRPr="003B5773">
        <w:rPr>
          <w:rFonts w:ascii="Times New Roman" w:hAnsi="Times New Roman"/>
          <w:sz w:val="24"/>
          <w:szCs w:val="24"/>
        </w:rPr>
        <w:t>airport</w:t>
      </w:r>
      <w:r w:rsidR="007669DB">
        <w:rPr>
          <w:rFonts w:ascii="Times New Roman" w:hAnsi="Times New Roman"/>
          <w:sz w:val="24"/>
          <w:szCs w:val="24"/>
        </w:rPr>
        <w:t>, the principal hotels and the C</w:t>
      </w:r>
      <w:r w:rsidRPr="003B5773">
        <w:rPr>
          <w:rFonts w:ascii="Times New Roman" w:hAnsi="Times New Roman"/>
          <w:sz w:val="24"/>
          <w:szCs w:val="24"/>
        </w:rPr>
        <w:t xml:space="preserve">onference area. </w:t>
      </w:r>
    </w:p>
    <w:p w:rsidR="00C329DB" w:rsidRPr="003B5773" w:rsidRDefault="00C329DB" w:rsidP="00C329DB">
      <w:pPr>
        <w:spacing w:after="0" w:line="240" w:lineRule="auto"/>
        <w:rPr>
          <w:rFonts w:ascii="Times New Roman" w:hAnsi="Times New Roman"/>
          <w:sz w:val="24"/>
          <w:szCs w:val="24"/>
        </w:rPr>
      </w:pPr>
    </w:p>
    <w:p w:rsidR="00CF1247" w:rsidRPr="003B5773" w:rsidRDefault="00CF1247" w:rsidP="00C329DB">
      <w:pPr>
        <w:pStyle w:val="ListParagraph"/>
        <w:numPr>
          <w:ilvl w:val="0"/>
          <w:numId w:val="5"/>
        </w:numPr>
        <w:spacing w:after="0" w:line="240" w:lineRule="auto"/>
        <w:rPr>
          <w:rFonts w:ascii="Times New Roman" w:hAnsi="Times New Roman"/>
          <w:sz w:val="24"/>
          <w:szCs w:val="24"/>
        </w:rPr>
      </w:pPr>
      <w:r w:rsidRPr="003B5773">
        <w:rPr>
          <w:rFonts w:ascii="Times New Roman" w:hAnsi="Times New Roman"/>
          <w:sz w:val="24"/>
          <w:szCs w:val="24"/>
        </w:rPr>
        <w:t xml:space="preserve">The Government shall provide an adequate number of cars with drivers for official use by the principal officers and the secretariat of the Conference, as well as such other </w:t>
      </w:r>
      <w:r w:rsidR="007669DB">
        <w:rPr>
          <w:rFonts w:ascii="Times New Roman" w:hAnsi="Times New Roman"/>
          <w:sz w:val="24"/>
          <w:szCs w:val="24"/>
        </w:rPr>
        <w:t xml:space="preserve">local </w:t>
      </w:r>
      <w:r w:rsidRPr="003B5773">
        <w:rPr>
          <w:rFonts w:ascii="Times New Roman" w:hAnsi="Times New Roman"/>
          <w:sz w:val="24"/>
          <w:szCs w:val="24"/>
        </w:rPr>
        <w:t>transportation as is required by the secretariat in connection with the Conference.</w:t>
      </w:r>
    </w:p>
    <w:p w:rsidR="00C329DB" w:rsidRPr="003B5773" w:rsidRDefault="00C329DB" w:rsidP="00C329DB">
      <w:pPr>
        <w:spacing w:line="240" w:lineRule="auto"/>
        <w:jc w:val="center"/>
        <w:rPr>
          <w:rFonts w:ascii="Times New Roman" w:hAnsi="Times New Roman"/>
          <w:sz w:val="24"/>
          <w:szCs w:val="24"/>
          <w:u w:val="single"/>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VII</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Police protection</w:t>
      </w:r>
    </w:p>
    <w:p w:rsidR="009661AE" w:rsidRPr="003B5773" w:rsidRDefault="00CF1247" w:rsidP="009661AE">
      <w:pPr>
        <w:pStyle w:val="ListParagraph"/>
        <w:numPr>
          <w:ilvl w:val="0"/>
          <w:numId w:val="12"/>
        </w:numPr>
        <w:spacing w:after="0" w:line="240" w:lineRule="auto"/>
        <w:rPr>
          <w:rFonts w:ascii="Times New Roman" w:hAnsi="Times New Roman"/>
          <w:sz w:val="24"/>
          <w:szCs w:val="24"/>
        </w:rPr>
      </w:pPr>
      <w:r w:rsidRPr="003B5773">
        <w:rPr>
          <w:rFonts w:ascii="Times New Roman" w:hAnsi="Times New Roman"/>
          <w:sz w:val="24"/>
          <w:szCs w:val="24"/>
        </w:rPr>
        <w:t xml:space="preserve">The Government shall furnish such police protection as may be required to ensure the effective functioning of the Conference in an atmosphere of security and tranquillity free from interference of any kind. While such police services shall be under the direct </w:t>
      </w:r>
      <w:r w:rsidRPr="003B5773">
        <w:rPr>
          <w:rFonts w:ascii="Times New Roman" w:hAnsi="Times New Roman"/>
          <w:sz w:val="24"/>
          <w:szCs w:val="24"/>
        </w:rPr>
        <w:lastRenderedPageBreak/>
        <w:t>supervision and control of a senior officer provided by the Government, this officer shall work in close co-operation with a designated senior official of the United Nations.</w:t>
      </w:r>
    </w:p>
    <w:p w:rsidR="009661AE" w:rsidRPr="003B5773" w:rsidRDefault="009661AE" w:rsidP="009661AE">
      <w:pPr>
        <w:pStyle w:val="ListParagraph"/>
        <w:spacing w:after="0" w:line="240" w:lineRule="auto"/>
        <w:ind w:left="360"/>
        <w:rPr>
          <w:rFonts w:ascii="Times New Roman" w:hAnsi="Times New Roman"/>
          <w:sz w:val="24"/>
          <w:szCs w:val="24"/>
        </w:rPr>
      </w:pPr>
    </w:p>
    <w:p w:rsidR="00355859" w:rsidRPr="00355859" w:rsidRDefault="00370CC6" w:rsidP="00355859">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w:t>
      </w:r>
      <w:r w:rsidR="009661AE" w:rsidRPr="003B5773">
        <w:rPr>
          <w:rFonts w:ascii="Times New Roman" w:hAnsi="Times New Roman"/>
          <w:sz w:val="24"/>
          <w:szCs w:val="24"/>
        </w:rPr>
        <w:t xml:space="preserve">Security within the Conference premises shall be under the direct supervision and control of the United Nations, and shall be carried out in close collaboration with the </w:t>
      </w:r>
      <w:r w:rsidR="007669DB">
        <w:rPr>
          <w:rFonts w:ascii="Times New Roman" w:hAnsi="Times New Roman"/>
          <w:sz w:val="24"/>
          <w:szCs w:val="24"/>
        </w:rPr>
        <w:t xml:space="preserve">[State] </w:t>
      </w:r>
      <w:r w:rsidR="009661AE" w:rsidRPr="003B5773">
        <w:rPr>
          <w:rFonts w:ascii="Times New Roman" w:hAnsi="Times New Roman"/>
          <w:sz w:val="24"/>
          <w:szCs w:val="24"/>
        </w:rPr>
        <w:t>security authorities, whereas security outside the Conference premises shall be the responsibility of the Government.  The boundaries of these two security zones and the modalities of cooperation shall be clearly defined by the Government and the United Nations by the time the premises are handed over to the a</w:t>
      </w:r>
      <w:r w:rsidR="00355859">
        <w:rPr>
          <w:rFonts w:ascii="Times New Roman" w:hAnsi="Times New Roman"/>
          <w:sz w:val="24"/>
          <w:szCs w:val="24"/>
        </w:rPr>
        <w:t>uthority of the United Nations.</w:t>
      </w:r>
      <w:r>
        <w:rPr>
          <w:rFonts w:ascii="Times New Roman" w:hAnsi="Times New Roman"/>
          <w:sz w:val="24"/>
          <w:szCs w:val="24"/>
        </w:rPr>
        <w:t>]</w:t>
      </w:r>
    </w:p>
    <w:p w:rsidR="009661AE" w:rsidRPr="003B5773" w:rsidRDefault="009661AE" w:rsidP="009661AE">
      <w:pPr>
        <w:spacing w:after="0" w:line="240" w:lineRule="auto"/>
        <w:rPr>
          <w:rFonts w:ascii="Times New Roman" w:hAnsi="Times New Roman"/>
          <w:sz w:val="24"/>
          <w:szCs w:val="24"/>
        </w:rPr>
      </w:pPr>
    </w:p>
    <w:p w:rsidR="009661AE" w:rsidRPr="003B5773" w:rsidRDefault="00370CC6" w:rsidP="009661A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w:t>
      </w:r>
      <w:r w:rsidR="009661AE" w:rsidRPr="003B5773">
        <w:rPr>
          <w:rFonts w:ascii="Times New Roman" w:hAnsi="Times New Roman"/>
          <w:sz w:val="24"/>
          <w:szCs w:val="24"/>
        </w:rPr>
        <w:t>The modalities of security cooperation between the United Nations and the Government in these two areas shall be detailed in a separate memorandum of understanding to be concluded between the United Nations and the Government. The United Nations and the Government shall cooperate in the preparation of a comprehensive security plan based on the United Nations security assessment of the Conference.  This security plan shall be the framework upon which all tasks relating</w:t>
      </w:r>
      <w:r w:rsidR="00355859">
        <w:rPr>
          <w:rFonts w:ascii="Times New Roman" w:hAnsi="Times New Roman"/>
          <w:sz w:val="24"/>
          <w:szCs w:val="24"/>
        </w:rPr>
        <w:t xml:space="preserve"> to security will be executed.</w:t>
      </w:r>
      <w:r>
        <w:rPr>
          <w:rFonts w:ascii="Times New Roman" w:hAnsi="Times New Roman"/>
          <w:sz w:val="24"/>
          <w:szCs w:val="24"/>
        </w:rPr>
        <w:t>]</w:t>
      </w:r>
    </w:p>
    <w:p w:rsidR="009661AE" w:rsidRPr="003B5773" w:rsidRDefault="009661AE" w:rsidP="009661AE">
      <w:pPr>
        <w:spacing w:after="0" w:line="240" w:lineRule="auto"/>
        <w:rPr>
          <w:rFonts w:ascii="Times New Roman" w:hAnsi="Times New Roman"/>
          <w:sz w:val="24"/>
          <w:szCs w:val="24"/>
        </w:rPr>
      </w:pPr>
    </w:p>
    <w:p w:rsidR="009661AE" w:rsidRDefault="00370CC6" w:rsidP="009661A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w:t>
      </w:r>
      <w:r w:rsidR="009661AE" w:rsidRPr="003B5773">
        <w:rPr>
          <w:rFonts w:ascii="Times New Roman" w:hAnsi="Times New Roman"/>
          <w:sz w:val="24"/>
          <w:szCs w:val="24"/>
        </w:rPr>
        <w:t>The Government shall provide security equipment and security personnel at its own expense to the United Nations as specified in Annexe</w:t>
      </w:r>
      <w:r w:rsidR="00355859">
        <w:rPr>
          <w:rFonts w:ascii="Times New Roman" w:hAnsi="Times New Roman"/>
          <w:sz w:val="24"/>
          <w:szCs w:val="24"/>
        </w:rPr>
        <w:t xml:space="preserve">s </w:t>
      </w:r>
      <w:r w:rsidR="007669DB">
        <w:rPr>
          <w:rFonts w:ascii="Times New Roman" w:hAnsi="Times New Roman"/>
          <w:sz w:val="24"/>
          <w:szCs w:val="24"/>
        </w:rPr>
        <w:t>[ ]</w:t>
      </w:r>
      <w:r w:rsidR="00355859">
        <w:rPr>
          <w:rFonts w:ascii="Times New Roman" w:hAnsi="Times New Roman"/>
          <w:sz w:val="24"/>
          <w:szCs w:val="24"/>
        </w:rPr>
        <w:t xml:space="preserve"> and</w:t>
      </w:r>
      <w:r w:rsidR="007669DB">
        <w:rPr>
          <w:rFonts w:ascii="Times New Roman" w:hAnsi="Times New Roman"/>
          <w:sz w:val="24"/>
          <w:szCs w:val="24"/>
        </w:rPr>
        <w:t xml:space="preserve"> [ ]</w:t>
      </w:r>
      <w:r w:rsidR="00355859">
        <w:rPr>
          <w:rFonts w:ascii="Times New Roman" w:hAnsi="Times New Roman"/>
          <w:sz w:val="24"/>
          <w:szCs w:val="24"/>
        </w:rPr>
        <w:t xml:space="preserve"> to this Agreement.</w:t>
      </w:r>
      <w:r>
        <w:rPr>
          <w:rFonts w:ascii="Times New Roman" w:hAnsi="Times New Roman"/>
          <w:sz w:val="24"/>
          <w:szCs w:val="24"/>
        </w:rPr>
        <w:t>]</w:t>
      </w:r>
    </w:p>
    <w:p w:rsidR="00370CC6" w:rsidRPr="00370CC6" w:rsidRDefault="00370CC6" w:rsidP="00370CC6">
      <w:pPr>
        <w:pStyle w:val="ListParagraph"/>
        <w:rPr>
          <w:rFonts w:ascii="Times New Roman" w:hAnsi="Times New Roman"/>
          <w:sz w:val="24"/>
          <w:szCs w:val="24"/>
        </w:rPr>
      </w:pPr>
    </w:p>
    <w:p w:rsidR="00370CC6" w:rsidRPr="00370CC6" w:rsidRDefault="00370CC6" w:rsidP="00370CC6">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Note:  Paragraphs 2-4 </w:t>
      </w:r>
      <w:r w:rsidR="00A92E5F">
        <w:rPr>
          <w:rFonts w:ascii="Times New Roman" w:hAnsi="Times New Roman"/>
          <w:b/>
          <w:sz w:val="24"/>
          <w:szCs w:val="24"/>
        </w:rPr>
        <w:t xml:space="preserve">may be included if UN DSS is providing security.  </w:t>
      </w:r>
      <w:proofErr w:type="gramStart"/>
      <w:r>
        <w:rPr>
          <w:rFonts w:ascii="Times New Roman" w:hAnsi="Times New Roman"/>
          <w:b/>
          <w:sz w:val="24"/>
          <w:szCs w:val="24"/>
        </w:rPr>
        <w:t>All of</w:t>
      </w:r>
      <w:proofErr w:type="gramEnd"/>
      <w:r>
        <w:rPr>
          <w:rFonts w:ascii="Times New Roman" w:hAnsi="Times New Roman"/>
          <w:b/>
          <w:sz w:val="24"/>
          <w:szCs w:val="24"/>
        </w:rPr>
        <w:t xml:space="preserve"> these security provisions are to be reviewed and cleared by DSS.</w:t>
      </w:r>
    </w:p>
    <w:p w:rsidR="009661AE" w:rsidRPr="003B5773" w:rsidRDefault="009661AE" w:rsidP="00C329DB">
      <w:pPr>
        <w:spacing w:line="240" w:lineRule="auto"/>
        <w:jc w:val="center"/>
        <w:rPr>
          <w:rFonts w:ascii="Times New Roman" w:hAnsi="Times New Roman"/>
          <w:sz w:val="24"/>
          <w:szCs w:val="24"/>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VIII</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Local personnel</w:t>
      </w:r>
    </w:p>
    <w:p w:rsidR="00CF1247" w:rsidRPr="003B5773" w:rsidRDefault="00CF1247" w:rsidP="00C329DB">
      <w:pPr>
        <w:pStyle w:val="ListParagraph"/>
        <w:numPr>
          <w:ilvl w:val="0"/>
          <w:numId w:val="6"/>
        </w:numPr>
        <w:spacing w:line="240" w:lineRule="auto"/>
        <w:rPr>
          <w:rFonts w:ascii="Times New Roman" w:hAnsi="Times New Roman"/>
          <w:sz w:val="24"/>
          <w:szCs w:val="24"/>
        </w:rPr>
      </w:pPr>
      <w:r w:rsidRPr="003B5773">
        <w:rPr>
          <w:rFonts w:ascii="Times New Roman" w:hAnsi="Times New Roman"/>
          <w:sz w:val="24"/>
          <w:szCs w:val="24"/>
        </w:rPr>
        <w:t>The Government shall appoint a liaison officer who shall be responsible, in consultation with the United Nations, for making and carrying out the administrative and personnel arrangements for the Conference as required under this Agreement.</w:t>
      </w:r>
    </w:p>
    <w:p w:rsidR="00C329DB" w:rsidRPr="003B5773" w:rsidRDefault="00C329DB" w:rsidP="00C329DB">
      <w:pPr>
        <w:pStyle w:val="ListParagraph"/>
        <w:spacing w:line="240" w:lineRule="auto"/>
        <w:ind w:left="360"/>
        <w:rPr>
          <w:rFonts w:ascii="Times New Roman" w:hAnsi="Times New Roman"/>
          <w:sz w:val="24"/>
          <w:szCs w:val="24"/>
        </w:rPr>
      </w:pPr>
    </w:p>
    <w:p w:rsidR="00CF1247" w:rsidRPr="003B5773" w:rsidRDefault="00CF1247" w:rsidP="00C329DB">
      <w:pPr>
        <w:pStyle w:val="ListParagraph"/>
        <w:numPr>
          <w:ilvl w:val="0"/>
          <w:numId w:val="6"/>
        </w:numPr>
        <w:spacing w:line="240" w:lineRule="auto"/>
        <w:rPr>
          <w:rFonts w:ascii="Times New Roman" w:hAnsi="Times New Roman"/>
          <w:sz w:val="24"/>
          <w:szCs w:val="24"/>
        </w:rPr>
      </w:pPr>
      <w:r w:rsidRPr="003B5773">
        <w:rPr>
          <w:rFonts w:ascii="Times New Roman" w:hAnsi="Times New Roman"/>
          <w:sz w:val="24"/>
          <w:szCs w:val="24"/>
        </w:rPr>
        <w:t xml:space="preserve">The Government shall recruit and provide an adequate number of secretaries, typists, clerks, personnel for the reproduction and distribution of documents, assistant conference officers, ushers, messengers, bilingual receptionists, telephone operators, cleaners and workmen required for the proper functioning of the Conference, as well as drivers for the cars referred to in article VI, paragraphs 1 and 3. The exact requirements in this respect will be established by the United Nations in consultation with the Government. Some of the persons shall be available at least </w:t>
      </w:r>
      <w:r w:rsidR="009661AE" w:rsidRPr="003B5773">
        <w:rPr>
          <w:rFonts w:ascii="Times New Roman" w:hAnsi="Times New Roman"/>
          <w:sz w:val="24"/>
          <w:szCs w:val="24"/>
        </w:rPr>
        <w:t>[</w:t>
      </w:r>
      <w:r w:rsidRPr="003B5773">
        <w:rPr>
          <w:rFonts w:ascii="Times New Roman" w:hAnsi="Times New Roman"/>
          <w:sz w:val="24"/>
          <w:szCs w:val="24"/>
        </w:rPr>
        <w:t>one week</w:t>
      </w:r>
      <w:r w:rsidR="009661AE" w:rsidRPr="003B5773">
        <w:rPr>
          <w:rFonts w:ascii="Times New Roman" w:hAnsi="Times New Roman"/>
          <w:sz w:val="24"/>
          <w:szCs w:val="24"/>
        </w:rPr>
        <w:t>]</w:t>
      </w:r>
      <w:r w:rsidRPr="003B5773">
        <w:rPr>
          <w:rFonts w:ascii="Times New Roman" w:hAnsi="Times New Roman"/>
          <w:sz w:val="24"/>
          <w:szCs w:val="24"/>
        </w:rPr>
        <w:t xml:space="preserve"> before the opening of the Conference and until a maximum of </w:t>
      </w:r>
      <w:r w:rsidR="009661AE" w:rsidRPr="003B5773">
        <w:rPr>
          <w:rFonts w:ascii="Times New Roman" w:hAnsi="Times New Roman"/>
          <w:sz w:val="24"/>
          <w:szCs w:val="24"/>
        </w:rPr>
        <w:t>[</w:t>
      </w:r>
      <w:r w:rsidRPr="003B5773">
        <w:rPr>
          <w:rFonts w:ascii="Times New Roman" w:hAnsi="Times New Roman"/>
          <w:sz w:val="24"/>
          <w:szCs w:val="24"/>
        </w:rPr>
        <w:t>six day</w:t>
      </w:r>
      <w:r w:rsidR="00160D0D">
        <w:rPr>
          <w:rFonts w:ascii="Times New Roman" w:hAnsi="Times New Roman"/>
          <w:sz w:val="24"/>
          <w:szCs w:val="24"/>
        </w:rPr>
        <w:t>s</w:t>
      </w:r>
      <w:r w:rsidR="009661AE" w:rsidRPr="003B5773">
        <w:rPr>
          <w:rFonts w:ascii="Times New Roman" w:hAnsi="Times New Roman"/>
          <w:sz w:val="24"/>
          <w:szCs w:val="24"/>
        </w:rPr>
        <w:t>]</w:t>
      </w:r>
      <w:r w:rsidRPr="003B5773">
        <w:rPr>
          <w:rFonts w:ascii="Times New Roman" w:hAnsi="Times New Roman"/>
          <w:sz w:val="24"/>
          <w:szCs w:val="24"/>
        </w:rPr>
        <w:t xml:space="preserve"> after its close, </w:t>
      </w:r>
      <w:r w:rsidR="009661AE" w:rsidRPr="003B5773">
        <w:rPr>
          <w:rFonts w:ascii="Times New Roman" w:hAnsi="Times New Roman"/>
          <w:sz w:val="24"/>
          <w:szCs w:val="24"/>
        </w:rPr>
        <w:t xml:space="preserve">and to maintain such night-time services, </w:t>
      </w:r>
      <w:r w:rsidRPr="003B5773">
        <w:rPr>
          <w:rFonts w:ascii="Times New Roman" w:hAnsi="Times New Roman"/>
          <w:sz w:val="24"/>
          <w:szCs w:val="24"/>
        </w:rPr>
        <w:t>as required by the United Nations.</w:t>
      </w:r>
    </w:p>
    <w:p w:rsidR="00C329DB" w:rsidRPr="003B5773" w:rsidRDefault="00C329DB" w:rsidP="00C329DB">
      <w:pPr>
        <w:spacing w:after="0" w:line="240" w:lineRule="auto"/>
        <w:rPr>
          <w:rFonts w:ascii="Times New Roman" w:hAnsi="Times New Roman"/>
          <w:sz w:val="24"/>
          <w:szCs w:val="24"/>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IX</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Financial Arrangements</w:t>
      </w: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pStyle w:val="ListParagraph"/>
        <w:numPr>
          <w:ilvl w:val="0"/>
          <w:numId w:val="7"/>
        </w:numPr>
        <w:spacing w:line="240" w:lineRule="auto"/>
        <w:rPr>
          <w:rFonts w:ascii="Times New Roman" w:hAnsi="Times New Roman"/>
          <w:sz w:val="24"/>
          <w:szCs w:val="24"/>
        </w:rPr>
      </w:pPr>
      <w:r w:rsidRPr="003B5773">
        <w:rPr>
          <w:rFonts w:ascii="Times New Roman" w:hAnsi="Times New Roman"/>
          <w:sz w:val="24"/>
          <w:szCs w:val="24"/>
        </w:rPr>
        <w:t xml:space="preserve">The Government, in addition to the financial obligations provided for elsewhere in this Agreement, shall, in accordance with General Assembly resolution 31/140, section I, paragraph 5, bear the actual additional costs directly or indirectly involved in holding the </w:t>
      </w:r>
      <w:r w:rsidRPr="003B5773">
        <w:rPr>
          <w:rFonts w:ascii="Times New Roman" w:hAnsi="Times New Roman"/>
          <w:sz w:val="24"/>
          <w:szCs w:val="24"/>
        </w:rPr>
        <w:lastRenderedPageBreak/>
        <w:t>Conference in [host State] rather than at [name of city in which the established headquarters of the United Nations organ or body holding the Conference is located]. Such costs, which are provisionally estimated at approximately $US________, shall include, but not be restricted</w:t>
      </w:r>
      <w:r w:rsidR="006D43AC">
        <w:rPr>
          <w:rFonts w:ascii="Times New Roman" w:hAnsi="Times New Roman"/>
          <w:sz w:val="24"/>
          <w:szCs w:val="24"/>
        </w:rPr>
        <w:t xml:space="preserve"> to, the actual additional costs</w:t>
      </w:r>
      <w:r w:rsidRPr="003B5773">
        <w:rPr>
          <w:rFonts w:ascii="Times New Roman" w:hAnsi="Times New Roman"/>
          <w:sz w:val="24"/>
          <w:szCs w:val="24"/>
        </w:rPr>
        <w:t xml:space="preserve"> of travel and staff entitlements of the United Nations officials assigned to plan for or attend the Conference, as well as the costs of shipping any n</w:t>
      </w:r>
      <w:r w:rsidR="007669DB">
        <w:rPr>
          <w:rFonts w:ascii="Times New Roman" w:hAnsi="Times New Roman"/>
          <w:sz w:val="24"/>
          <w:szCs w:val="24"/>
        </w:rPr>
        <w:t>ecessary equipment and supplies. A</w:t>
      </w:r>
      <w:r w:rsidRPr="003B5773">
        <w:rPr>
          <w:rFonts w:ascii="Times New Roman" w:hAnsi="Times New Roman"/>
          <w:sz w:val="24"/>
          <w:szCs w:val="24"/>
        </w:rPr>
        <w:t xml:space="preserve">rrangements for the travel of United Nations officials required to plan for or service the Conference and for the shipment of any necessary equipment and supplies shall be made by the Secretariat in accordance with the Staff Regulations and Rules of the United Nations and its related administrative practices regarding travel standard, baggage allowances, subsistence payments and terminal expenses. </w:t>
      </w:r>
    </w:p>
    <w:p w:rsidR="00C329DB" w:rsidRPr="003B5773" w:rsidRDefault="00C329DB" w:rsidP="00C329DB">
      <w:pPr>
        <w:pStyle w:val="ListParagraph"/>
        <w:spacing w:line="240" w:lineRule="auto"/>
        <w:ind w:left="360"/>
        <w:rPr>
          <w:rFonts w:ascii="Times New Roman" w:hAnsi="Times New Roman"/>
          <w:sz w:val="24"/>
          <w:szCs w:val="24"/>
        </w:rPr>
      </w:pPr>
    </w:p>
    <w:p w:rsidR="00C329DB" w:rsidRPr="003B5773" w:rsidRDefault="00CF1247" w:rsidP="00C329DB">
      <w:pPr>
        <w:pStyle w:val="ListParagraph"/>
        <w:numPr>
          <w:ilvl w:val="0"/>
          <w:numId w:val="7"/>
        </w:numPr>
        <w:spacing w:after="0" w:line="240" w:lineRule="auto"/>
        <w:rPr>
          <w:rFonts w:ascii="Times New Roman" w:hAnsi="Times New Roman"/>
          <w:sz w:val="24"/>
          <w:szCs w:val="24"/>
        </w:rPr>
      </w:pPr>
      <w:r w:rsidRPr="003B5773">
        <w:rPr>
          <w:rFonts w:ascii="Times New Roman" w:hAnsi="Times New Roman"/>
          <w:sz w:val="24"/>
          <w:szCs w:val="24"/>
        </w:rPr>
        <w:t>The Government shall, not later than [date], deposit with the United Nations the sum of $US ____</w:t>
      </w:r>
      <w:proofErr w:type="gramStart"/>
      <w:r w:rsidRPr="003B5773">
        <w:rPr>
          <w:rFonts w:ascii="Times New Roman" w:hAnsi="Times New Roman"/>
          <w:sz w:val="24"/>
          <w:szCs w:val="24"/>
        </w:rPr>
        <w:t>_ ,</w:t>
      </w:r>
      <w:proofErr w:type="gramEnd"/>
      <w:r w:rsidRPr="003B5773">
        <w:rPr>
          <w:rFonts w:ascii="Times New Roman" w:hAnsi="Times New Roman"/>
          <w:sz w:val="24"/>
          <w:szCs w:val="24"/>
        </w:rPr>
        <w:t xml:space="preserve"> representing the total estimated costs referred to in paragraph 1. If necessary, the Government shall make further advances as requested by the United Nations so that the latter will not at any time have to finance temporarily from its cash resources the extra costs that are the responsibility of the Government.</w:t>
      </w:r>
    </w:p>
    <w:p w:rsidR="00C329DB" w:rsidRPr="003B5773" w:rsidRDefault="00C329DB" w:rsidP="00C329DB">
      <w:pPr>
        <w:spacing w:after="0" w:line="240" w:lineRule="auto"/>
        <w:rPr>
          <w:rFonts w:ascii="Times New Roman" w:hAnsi="Times New Roman"/>
          <w:sz w:val="24"/>
          <w:szCs w:val="24"/>
        </w:rPr>
      </w:pPr>
    </w:p>
    <w:p w:rsidR="00C329DB" w:rsidRPr="003B5773" w:rsidRDefault="00CF1247" w:rsidP="00C329DB">
      <w:pPr>
        <w:pStyle w:val="ListParagraph"/>
        <w:numPr>
          <w:ilvl w:val="0"/>
          <w:numId w:val="7"/>
        </w:numPr>
        <w:spacing w:after="0" w:line="240" w:lineRule="auto"/>
        <w:rPr>
          <w:rFonts w:ascii="Times New Roman" w:hAnsi="Times New Roman"/>
          <w:sz w:val="24"/>
          <w:szCs w:val="24"/>
        </w:rPr>
      </w:pPr>
      <w:r w:rsidRPr="003B5773">
        <w:rPr>
          <w:rFonts w:ascii="Times New Roman" w:hAnsi="Times New Roman"/>
          <w:sz w:val="24"/>
          <w:szCs w:val="24"/>
        </w:rPr>
        <w:t>The deposit and the advances required by paragraph 2 shall be used only to pay the obligations of the United Nations in respect of the Conference.</w:t>
      </w:r>
    </w:p>
    <w:p w:rsidR="00C329DB" w:rsidRPr="003B5773" w:rsidRDefault="00C329DB" w:rsidP="00C329DB">
      <w:pPr>
        <w:pStyle w:val="ListParagraph"/>
        <w:spacing w:line="240" w:lineRule="auto"/>
        <w:ind w:left="360"/>
        <w:rPr>
          <w:rFonts w:ascii="Times New Roman" w:hAnsi="Times New Roman"/>
          <w:sz w:val="24"/>
          <w:szCs w:val="24"/>
        </w:rPr>
      </w:pPr>
    </w:p>
    <w:p w:rsidR="00C329DB" w:rsidRPr="003B5773" w:rsidRDefault="00CF1247" w:rsidP="00C329DB">
      <w:pPr>
        <w:pStyle w:val="ListParagraph"/>
        <w:numPr>
          <w:ilvl w:val="0"/>
          <w:numId w:val="7"/>
        </w:numPr>
        <w:spacing w:line="240" w:lineRule="auto"/>
        <w:rPr>
          <w:rFonts w:ascii="Times New Roman" w:hAnsi="Times New Roman"/>
          <w:sz w:val="24"/>
          <w:szCs w:val="24"/>
        </w:rPr>
      </w:pPr>
      <w:r w:rsidRPr="003B5773">
        <w:rPr>
          <w:rFonts w:ascii="Times New Roman" w:hAnsi="Times New Roman"/>
          <w:sz w:val="24"/>
          <w:szCs w:val="24"/>
        </w:rPr>
        <w:t xml:space="preserve">After the Conference, the United Nations shall give the Government a detailed set of accounts showing the actual additional costs incurred by the United Nations and to be borne by the Government pursuant to paragraph 1. These costs shall be expressed in </w:t>
      </w:r>
      <w:r w:rsidRPr="003B5773">
        <w:rPr>
          <w:rFonts w:ascii="Times New Roman" w:hAnsi="Times New Roman"/>
          <w:sz w:val="24"/>
          <w:szCs w:val="24"/>
        </w:rPr>
        <w:br/>
        <w:t>United States dollars, using the United Nations official rate of exchange at the time the payments are made. The United Nations, on the basis of this detailed set of accounts, shall refund to the Government any funds unspent out of the deposit or the advances required by paragraph 2. Should the actual additional costs exceed the deposit, the Government shall remit the outstanding balance within one month of the receipt of the detailed accounts. The final accounts shall be subject to audit as provided in the Financial Regulations and Rules of the United Nations, and the final adjustment of accounts shall be subject to any observations which may arise from the audit carried out by the United Nations Board of Auditors, whose determination shall be accepted as final by both the United Nations and the Government.</w:t>
      </w:r>
    </w:p>
    <w:p w:rsidR="00C329DB" w:rsidRPr="003B5773" w:rsidRDefault="00C329DB" w:rsidP="00C329DB">
      <w:pPr>
        <w:pStyle w:val="ListParagraph"/>
        <w:rPr>
          <w:rFonts w:ascii="Times New Roman" w:hAnsi="Times New Roman"/>
          <w:sz w:val="24"/>
          <w:szCs w:val="24"/>
        </w:rPr>
      </w:pPr>
    </w:p>
    <w:p w:rsidR="00C329DB" w:rsidRPr="003B5773" w:rsidRDefault="00C329DB" w:rsidP="00C329DB">
      <w:pPr>
        <w:pStyle w:val="ListParagraph"/>
        <w:spacing w:line="240" w:lineRule="auto"/>
        <w:ind w:left="360"/>
        <w:rPr>
          <w:rFonts w:ascii="Times New Roman" w:hAnsi="Times New Roman"/>
          <w:sz w:val="24"/>
          <w:szCs w:val="24"/>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X</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Liability</w:t>
      </w:r>
    </w:p>
    <w:p w:rsidR="00C329DB" w:rsidRPr="003B5773" w:rsidRDefault="00C329DB" w:rsidP="00C329DB">
      <w:pPr>
        <w:spacing w:line="240" w:lineRule="auto"/>
        <w:jc w:val="center"/>
        <w:rPr>
          <w:rFonts w:ascii="Times New Roman" w:hAnsi="Times New Roman"/>
          <w:sz w:val="24"/>
          <w:szCs w:val="24"/>
          <w:u w:val="single"/>
        </w:rPr>
      </w:pPr>
    </w:p>
    <w:p w:rsidR="00CF1247" w:rsidRPr="003B5773" w:rsidRDefault="00CF1247" w:rsidP="00C329DB">
      <w:pPr>
        <w:pStyle w:val="ListParagraph"/>
        <w:numPr>
          <w:ilvl w:val="0"/>
          <w:numId w:val="8"/>
        </w:numPr>
        <w:spacing w:line="240" w:lineRule="auto"/>
        <w:rPr>
          <w:rFonts w:ascii="Times New Roman" w:hAnsi="Times New Roman"/>
          <w:sz w:val="24"/>
          <w:szCs w:val="24"/>
        </w:rPr>
      </w:pPr>
      <w:r w:rsidRPr="003B5773">
        <w:rPr>
          <w:rFonts w:ascii="Times New Roman" w:hAnsi="Times New Roman"/>
          <w:sz w:val="24"/>
          <w:szCs w:val="24"/>
        </w:rPr>
        <w:t>The Government shall be responsible for dealing with any action, claim or other demand against the United Nations or its officials and arising out of:</w:t>
      </w:r>
    </w:p>
    <w:p w:rsidR="00CF1247" w:rsidRPr="003B5773" w:rsidRDefault="00CF1247" w:rsidP="00C329DB">
      <w:pPr>
        <w:pStyle w:val="ListParagraph"/>
        <w:spacing w:line="240" w:lineRule="auto"/>
        <w:ind w:left="360"/>
        <w:rPr>
          <w:rFonts w:ascii="Times New Roman" w:hAnsi="Times New Roman"/>
          <w:sz w:val="24"/>
          <w:szCs w:val="24"/>
        </w:rPr>
      </w:pPr>
    </w:p>
    <w:p w:rsidR="00CF1247" w:rsidRPr="003B5773" w:rsidRDefault="00355859" w:rsidP="00C329DB">
      <w:pPr>
        <w:pStyle w:val="ListParagraph"/>
        <w:numPr>
          <w:ilvl w:val="1"/>
          <w:numId w:val="8"/>
        </w:numPr>
        <w:spacing w:line="240" w:lineRule="auto"/>
        <w:rPr>
          <w:rFonts w:ascii="Times New Roman" w:hAnsi="Times New Roman"/>
          <w:sz w:val="24"/>
          <w:szCs w:val="24"/>
        </w:rPr>
      </w:pPr>
      <w:r w:rsidRPr="00355859">
        <w:rPr>
          <w:rFonts w:ascii="Times New Roman" w:hAnsi="Times New Roman"/>
          <w:sz w:val="24"/>
          <w:szCs w:val="24"/>
        </w:rPr>
        <w:t xml:space="preserve">personal injury, or property loss or damage, in the </w:t>
      </w:r>
      <w:r w:rsidR="00CF1247" w:rsidRPr="003B5773">
        <w:rPr>
          <w:rFonts w:ascii="Times New Roman" w:hAnsi="Times New Roman"/>
          <w:sz w:val="24"/>
          <w:szCs w:val="24"/>
        </w:rPr>
        <w:t>premises referred to in article III that are provided by or are under the control of the Government;</w:t>
      </w:r>
    </w:p>
    <w:p w:rsidR="00CF1247" w:rsidRPr="003B5773" w:rsidRDefault="00355859" w:rsidP="00C329DB">
      <w:pPr>
        <w:pStyle w:val="ListParagraph"/>
        <w:numPr>
          <w:ilvl w:val="1"/>
          <w:numId w:val="8"/>
        </w:numPr>
        <w:spacing w:line="240" w:lineRule="auto"/>
        <w:rPr>
          <w:rFonts w:ascii="Times New Roman" w:hAnsi="Times New Roman"/>
          <w:sz w:val="24"/>
          <w:szCs w:val="24"/>
        </w:rPr>
      </w:pPr>
      <w:r w:rsidRPr="00355859">
        <w:rPr>
          <w:rFonts w:ascii="Times New Roman" w:hAnsi="Times New Roman"/>
          <w:sz w:val="24"/>
          <w:szCs w:val="24"/>
        </w:rPr>
        <w:t xml:space="preserve">personal injury, or property loss or damage caused by, or incurred in using, the transportation </w:t>
      </w:r>
      <w:r w:rsidR="00CF1247" w:rsidRPr="003B5773">
        <w:rPr>
          <w:rFonts w:ascii="Times New Roman" w:hAnsi="Times New Roman"/>
          <w:sz w:val="24"/>
          <w:szCs w:val="24"/>
        </w:rPr>
        <w:t>re</w:t>
      </w:r>
      <w:r>
        <w:rPr>
          <w:rFonts w:ascii="Times New Roman" w:hAnsi="Times New Roman"/>
          <w:sz w:val="24"/>
          <w:szCs w:val="24"/>
        </w:rPr>
        <w:t>ferred to in article VI that is provided by or is</w:t>
      </w:r>
      <w:r w:rsidR="00CF1247" w:rsidRPr="003B5773">
        <w:rPr>
          <w:rFonts w:ascii="Times New Roman" w:hAnsi="Times New Roman"/>
          <w:sz w:val="24"/>
          <w:szCs w:val="24"/>
        </w:rPr>
        <w:t xml:space="preserve"> under the control of the Government;</w:t>
      </w:r>
    </w:p>
    <w:p w:rsidR="00CF1247" w:rsidRPr="003B5773" w:rsidRDefault="00355859" w:rsidP="00355859">
      <w:pPr>
        <w:pStyle w:val="ListParagraph"/>
        <w:numPr>
          <w:ilvl w:val="1"/>
          <w:numId w:val="8"/>
        </w:numPr>
        <w:spacing w:line="240" w:lineRule="auto"/>
        <w:rPr>
          <w:rFonts w:ascii="Times New Roman" w:hAnsi="Times New Roman"/>
          <w:sz w:val="24"/>
          <w:szCs w:val="24"/>
        </w:rPr>
      </w:pPr>
      <w:r w:rsidRPr="00355859">
        <w:rPr>
          <w:rFonts w:ascii="Times New Roman" w:hAnsi="Times New Roman"/>
          <w:sz w:val="24"/>
          <w:szCs w:val="24"/>
        </w:rPr>
        <w:lastRenderedPageBreak/>
        <w:t>the employment of personnel arranged for or prov</w:t>
      </w:r>
      <w:r w:rsidR="007669DB">
        <w:rPr>
          <w:rFonts w:ascii="Times New Roman" w:hAnsi="Times New Roman"/>
          <w:sz w:val="24"/>
          <w:szCs w:val="24"/>
        </w:rPr>
        <w:t xml:space="preserve">ided by the Government for the </w:t>
      </w:r>
      <w:r>
        <w:rPr>
          <w:rFonts w:ascii="Times New Roman" w:hAnsi="Times New Roman"/>
          <w:sz w:val="24"/>
          <w:szCs w:val="24"/>
        </w:rPr>
        <w:t>Conference referred to in</w:t>
      </w:r>
      <w:r w:rsidR="00CF1247" w:rsidRPr="003B5773">
        <w:rPr>
          <w:rFonts w:ascii="Times New Roman" w:hAnsi="Times New Roman"/>
          <w:sz w:val="24"/>
          <w:szCs w:val="24"/>
        </w:rPr>
        <w:t xml:space="preserve"> article VIII.</w:t>
      </w:r>
    </w:p>
    <w:p w:rsidR="00CF1247" w:rsidRPr="003B5773" w:rsidRDefault="00CF1247" w:rsidP="00C329DB">
      <w:pPr>
        <w:pStyle w:val="ListParagraph"/>
        <w:spacing w:line="240" w:lineRule="auto"/>
        <w:ind w:left="360"/>
        <w:rPr>
          <w:rFonts w:ascii="Times New Roman" w:hAnsi="Times New Roman"/>
          <w:sz w:val="24"/>
          <w:szCs w:val="24"/>
        </w:rPr>
      </w:pPr>
    </w:p>
    <w:p w:rsidR="00CF1247" w:rsidRPr="003B5773" w:rsidRDefault="00CF1247" w:rsidP="00C329DB">
      <w:pPr>
        <w:pStyle w:val="ListParagraph"/>
        <w:numPr>
          <w:ilvl w:val="0"/>
          <w:numId w:val="8"/>
        </w:numPr>
        <w:spacing w:line="240" w:lineRule="auto"/>
        <w:rPr>
          <w:rFonts w:ascii="Times New Roman" w:hAnsi="Times New Roman"/>
          <w:sz w:val="24"/>
          <w:szCs w:val="24"/>
        </w:rPr>
      </w:pPr>
      <w:r w:rsidRPr="003B5773">
        <w:rPr>
          <w:rFonts w:ascii="Times New Roman" w:hAnsi="Times New Roman"/>
          <w:sz w:val="24"/>
          <w:szCs w:val="24"/>
        </w:rPr>
        <w:t>The Government shall indemnify and hold harmless the United Nations and its officials in respect of any such action, claim or other demand.</w:t>
      </w: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XI</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Privileges and Immunities</w:t>
      </w:r>
    </w:p>
    <w:p w:rsidR="00CF1247" w:rsidRPr="003B5773" w:rsidRDefault="00CF1247" w:rsidP="00C329DB">
      <w:pPr>
        <w:spacing w:line="240" w:lineRule="auto"/>
        <w:rPr>
          <w:rFonts w:ascii="Times New Roman" w:hAnsi="Times New Roman"/>
          <w:sz w:val="24"/>
          <w:szCs w:val="24"/>
          <w:u w:val="single"/>
        </w:rPr>
      </w:pPr>
    </w:p>
    <w:p w:rsidR="00CF1247" w:rsidRPr="003B5773"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The Convention on the Privileges and Immunities of the United Nations, adopted by the General Assembly on 13 February 1946, to which the [host state] is a party,</w:t>
      </w:r>
      <w:r w:rsidRPr="003B5773">
        <w:rPr>
          <w:rFonts w:ascii="Times New Roman" w:hAnsi="Times New Roman"/>
          <w:sz w:val="24"/>
          <w:szCs w:val="24"/>
          <w:vertAlign w:val="superscript"/>
        </w:rPr>
        <w:footnoteReference w:id="5"/>
      </w:r>
      <w:r w:rsidRPr="003B5773">
        <w:rPr>
          <w:rFonts w:ascii="Times New Roman" w:hAnsi="Times New Roman"/>
          <w:sz w:val="24"/>
          <w:szCs w:val="24"/>
          <w:vertAlign w:val="superscript"/>
        </w:rPr>
        <w:t xml:space="preserve"> </w:t>
      </w:r>
      <w:r w:rsidRPr="003B5773">
        <w:rPr>
          <w:rFonts w:ascii="Times New Roman" w:hAnsi="Times New Roman"/>
          <w:sz w:val="24"/>
          <w:szCs w:val="24"/>
        </w:rPr>
        <w:t xml:space="preserve"> shall be applicable in respect of the Conference. In particular, the representatives of States referred to in art</w:t>
      </w:r>
      <w:r w:rsidR="007669DB">
        <w:rPr>
          <w:rFonts w:ascii="Times New Roman" w:hAnsi="Times New Roman"/>
          <w:sz w:val="24"/>
          <w:szCs w:val="24"/>
        </w:rPr>
        <w:t>icle II, paragraph 1 (a)</w:t>
      </w:r>
      <w:r w:rsidRPr="003B5773">
        <w:rPr>
          <w:rFonts w:ascii="Times New Roman" w:hAnsi="Times New Roman"/>
          <w:sz w:val="24"/>
          <w:szCs w:val="24"/>
        </w:rPr>
        <w:t>, above, shall enjoy the privileges and immunities provided under article IV of the Convention, the officials of the United Nations performing functions in connection with the Conference referre</w:t>
      </w:r>
      <w:r w:rsidR="00160D0D">
        <w:rPr>
          <w:rFonts w:ascii="Times New Roman" w:hAnsi="Times New Roman"/>
          <w:sz w:val="24"/>
          <w:szCs w:val="24"/>
        </w:rPr>
        <w:t>d to in article II, paragraphs 1</w:t>
      </w:r>
      <w:r w:rsidRPr="003B5773">
        <w:rPr>
          <w:rFonts w:ascii="Times New Roman" w:hAnsi="Times New Roman"/>
          <w:sz w:val="24"/>
          <w:szCs w:val="24"/>
        </w:rPr>
        <w:t xml:space="preserve"> (g) and 2, above, shall enjoy the privileges and immunities provided under articles V and VII of the Convention and any experts on mission for the United Nations in connection with the Conference shall enjoy the privileges and immunities provided under articles VI and VII of the Convention.</w:t>
      </w:r>
    </w:p>
    <w:p w:rsidR="00C329DB" w:rsidRPr="003B5773" w:rsidRDefault="00C329DB" w:rsidP="00C329DB">
      <w:pPr>
        <w:pStyle w:val="ListParagraph"/>
        <w:spacing w:line="240" w:lineRule="auto"/>
        <w:ind w:left="360"/>
        <w:rPr>
          <w:rFonts w:ascii="Times New Roman" w:hAnsi="Times New Roman"/>
          <w:sz w:val="24"/>
          <w:szCs w:val="24"/>
        </w:rPr>
      </w:pPr>
    </w:p>
    <w:p w:rsidR="00C329DB" w:rsidRPr="003B5773" w:rsidRDefault="00CF1247" w:rsidP="009661AE">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The representatives or observers referred to in article II, paragr</w:t>
      </w:r>
      <w:r w:rsidR="00160D0D">
        <w:rPr>
          <w:rFonts w:ascii="Times New Roman" w:hAnsi="Times New Roman"/>
          <w:sz w:val="24"/>
          <w:szCs w:val="24"/>
        </w:rPr>
        <w:t>aph 1</w:t>
      </w:r>
      <w:r w:rsidR="007669DB">
        <w:rPr>
          <w:rFonts w:ascii="Times New Roman" w:hAnsi="Times New Roman"/>
          <w:sz w:val="24"/>
          <w:szCs w:val="24"/>
        </w:rPr>
        <w:t xml:space="preserve"> (b), (d</w:t>
      </w:r>
      <w:r w:rsidRPr="003B5773">
        <w:rPr>
          <w:rFonts w:ascii="Times New Roman" w:hAnsi="Times New Roman"/>
          <w:sz w:val="24"/>
          <w:szCs w:val="24"/>
        </w:rPr>
        <w:t>)</w:t>
      </w:r>
      <w:r w:rsidR="007669DB">
        <w:rPr>
          <w:rFonts w:ascii="Times New Roman" w:hAnsi="Times New Roman"/>
          <w:sz w:val="24"/>
          <w:szCs w:val="24"/>
        </w:rPr>
        <w:t>, (e), (f) and (h</w:t>
      </w:r>
      <w:r w:rsidRPr="003B5773">
        <w:rPr>
          <w:rFonts w:ascii="Times New Roman" w:hAnsi="Times New Roman"/>
          <w:sz w:val="24"/>
          <w:szCs w:val="24"/>
        </w:rPr>
        <w:t>), above, shall enjoy immunity from legal process in respect of words spoken or written and any act performed by them in connection with their participation in the Conference.</w:t>
      </w:r>
    </w:p>
    <w:p w:rsidR="009661AE" w:rsidRPr="003B5773" w:rsidRDefault="009661AE" w:rsidP="009661AE">
      <w:pPr>
        <w:pStyle w:val="ListParagraph"/>
        <w:spacing w:line="240" w:lineRule="auto"/>
        <w:ind w:left="360"/>
        <w:rPr>
          <w:rFonts w:ascii="Times New Roman" w:hAnsi="Times New Roman"/>
          <w:sz w:val="24"/>
          <w:szCs w:val="24"/>
        </w:rPr>
      </w:pPr>
    </w:p>
    <w:p w:rsidR="00C329DB" w:rsidRPr="003B5773"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The personnel provided by the Government under article VI</w:t>
      </w:r>
      <w:r w:rsidR="007669DB">
        <w:rPr>
          <w:rFonts w:ascii="Times New Roman" w:hAnsi="Times New Roman"/>
          <w:sz w:val="24"/>
          <w:szCs w:val="24"/>
        </w:rPr>
        <w:t>II, above, shall enjoy immunity</w:t>
      </w:r>
      <w:r w:rsidRPr="003B5773">
        <w:rPr>
          <w:rFonts w:ascii="Times New Roman" w:hAnsi="Times New Roman"/>
          <w:sz w:val="24"/>
          <w:szCs w:val="24"/>
        </w:rPr>
        <w:t xml:space="preserve"> from legal process in respect of words spoken or written and any act performed by them in their official capacity in connection with the Conference.</w:t>
      </w:r>
    </w:p>
    <w:p w:rsidR="00C329DB" w:rsidRPr="003B5773" w:rsidRDefault="00C329DB" w:rsidP="00C329DB">
      <w:pPr>
        <w:pStyle w:val="ListParagraph"/>
        <w:spacing w:line="240" w:lineRule="auto"/>
        <w:ind w:left="360"/>
        <w:rPr>
          <w:rFonts w:ascii="Times New Roman" w:hAnsi="Times New Roman"/>
          <w:sz w:val="24"/>
          <w:szCs w:val="24"/>
        </w:rPr>
      </w:pPr>
    </w:p>
    <w:p w:rsidR="00C329DB" w:rsidRPr="003B5773"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 xml:space="preserve">The representatives of the specialized or related agencies, referred </w:t>
      </w:r>
      <w:r w:rsidR="00160D0D">
        <w:rPr>
          <w:rFonts w:ascii="Times New Roman" w:hAnsi="Times New Roman"/>
          <w:sz w:val="24"/>
          <w:szCs w:val="24"/>
        </w:rPr>
        <w:t>to in article II, paragraph 1</w:t>
      </w:r>
      <w:r w:rsidR="007669DB">
        <w:rPr>
          <w:rFonts w:ascii="Times New Roman" w:hAnsi="Times New Roman"/>
          <w:sz w:val="24"/>
          <w:szCs w:val="24"/>
        </w:rPr>
        <w:t xml:space="preserve"> (c</w:t>
      </w:r>
      <w:r w:rsidRPr="003B5773">
        <w:rPr>
          <w:rFonts w:ascii="Times New Roman" w:hAnsi="Times New Roman"/>
          <w:sz w:val="24"/>
          <w:szCs w:val="24"/>
        </w:rPr>
        <w:t>), above, shall enjoy the privileges and immunities provided by the Convention on the Privileges and Immunities of the Specialized Agencies or the Agreement on the Privileges and Immunities of the International Atomic Energy Agency, as appropriate.</w:t>
      </w:r>
      <w:r w:rsidRPr="003B5773">
        <w:rPr>
          <w:rStyle w:val="FootnoteReference"/>
          <w:rFonts w:ascii="Times New Roman" w:hAnsi="Times New Roman"/>
          <w:sz w:val="24"/>
          <w:szCs w:val="24"/>
        </w:rPr>
        <w:footnoteReference w:id="6"/>
      </w:r>
    </w:p>
    <w:p w:rsidR="00C329DB" w:rsidRPr="003B5773" w:rsidRDefault="00C329DB" w:rsidP="00C329DB">
      <w:pPr>
        <w:pStyle w:val="ListParagraph"/>
        <w:rPr>
          <w:rFonts w:ascii="Times New Roman" w:hAnsi="Times New Roman"/>
          <w:sz w:val="24"/>
          <w:szCs w:val="24"/>
        </w:rPr>
      </w:pPr>
    </w:p>
    <w:p w:rsidR="00C329DB" w:rsidRPr="003B5773"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Without prejudice to the preceding paragraphs of the present article, all persons performing functions in connection with the Conference, including those referred to in article VIII and all those invited to the Conference, shall enjoy the privileges, immunities and facilities necessary for the independent exercise of their functions in connection with the Conference.</w:t>
      </w:r>
    </w:p>
    <w:p w:rsidR="00C329DB" w:rsidRPr="003B5773" w:rsidRDefault="00C329DB" w:rsidP="00C329DB">
      <w:pPr>
        <w:pStyle w:val="ListParagraph"/>
        <w:rPr>
          <w:rFonts w:ascii="Times New Roman" w:hAnsi="Times New Roman"/>
          <w:sz w:val="24"/>
          <w:szCs w:val="24"/>
        </w:rPr>
      </w:pPr>
    </w:p>
    <w:p w:rsidR="00C329DB" w:rsidRPr="003B5773"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 xml:space="preserve">All persons referred to in article II shall have the right of entry into and exit from </w:t>
      </w:r>
      <w:r w:rsidRPr="003B5773">
        <w:rPr>
          <w:rFonts w:ascii="Times New Roman" w:hAnsi="Times New Roman"/>
          <w:sz w:val="24"/>
          <w:szCs w:val="24"/>
        </w:rPr>
        <w:br/>
        <w:t>[host state], and no impediment shall be imposed on</w:t>
      </w:r>
      <w:r w:rsidR="007669DB">
        <w:rPr>
          <w:rFonts w:ascii="Times New Roman" w:hAnsi="Times New Roman"/>
          <w:sz w:val="24"/>
          <w:szCs w:val="24"/>
        </w:rPr>
        <w:t xml:space="preserve"> their transit to and from the C</w:t>
      </w:r>
      <w:r w:rsidRPr="003B5773">
        <w:rPr>
          <w:rFonts w:ascii="Times New Roman" w:hAnsi="Times New Roman"/>
          <w:sz w:val="24"/>
          <w:szCs w:val="24"/>
        </w:rPr>
        <w:t>onference area. They shall b</w:t>
      </w:r>
      <w:r w:rsidR="00A92E5F">
        <w:rPr>
          <w:rFonts w:ascii="Times New Roman" w:hAnsi="Times New Roman"/>
          <w:sz w:val="24"/>
          <w:szCs w:val="24"/>
        </w:rPr>
        <w:t>e granted facilities for speedy</w:t>
      </w:r>
      <w:r w:rsidRPr="003B5773">
        <w:rPr>
          <w:rFonts w:ascii="Times New Roman" w:hAnsi="Times New Roman"/>
          <w:sz w:val="24"/>
          <w:szCs w:val="24"/>
        </w:rPr>
        <w:t xml:space="preserve"> travel. Visas and entry </w:t>
      </w:r>
      <w:r w:rsidRPr="003B5773">
        <w:rPr>
          <w:rFonts w:ascii="Times New Roman" w:hAnsi="Times New Roman"/>
          <w:sz w:val="24"/>
          <w:szCs w:val="24"/>
        </w:rPr>
        <w:lastRenderedPageBreak/>
        <w:t>permits, where required, shall be granted free of charge, as speedily as possible and not later than two weeks before the date of the opening of the Conference, provided the application for the visa is made at least three weeks before the opening of the Conference; if the application is made later, the visa shall be granted not later than three days from the receipt of the application. Arrangements shall also be made to ensure that visas for the duration of the Conference are delivered at [specified point(s) of entry] to participants who were unable to obtain them prior to their arrival. Exit permits, where required, shall be granted free of charge, as speedily as possible, and in any case not later than three days before the closing of the Conference.</w:t>
      </w:r>
    </w:p>
    <w:p w:rsidR="00C329DB" w:rsidRPr="003B5773" w:rsidRDefault="00C329DB" w:rsidP="00C329DB">
      <w:pPr>
        <w:pStyle w:val="ListParagraph"/>
        <w:rPr>
          <w:rFonts w:ascii="Times New Roman" w:hAnsi="Times New Roman"/>
          <w:sz w:val="24"/>
          <w:szCs w:val="24"/>
        </w:rPr>
      </w:pPr>
    </w:p>
    <w:p w:rsidR="00C329DB" w:rsidRPr="003B5773"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 xml:space="preserve">For the purpose of the Convention on the Privileges and Immunities of the </w:t>
      </w:r>
      <w:r w:rsidRPr="003B5773">
        <w:rPr>
          <w:rFonts w:ascii="Times New Roman" w:hAnsi="Times New Roman"/>
          <w:sz w:val="24"/>
          <w:szCs w:val="24"/>
        </w:rPr>
        <w:br/>
        <w:t>United Nations, the conference premises specified in article III, paragraph 1, above, shall be deemed to constitute premises of the United Nations in the sense of section 3 of the Convention and access thereto shall be subject to the authority and control of the United Nations. The premises shall be inviolable for the duration of the Conference, including the preparatory stage and the winding-up.</w:t>
      </w:r>
    </w:p>
    <w:p w:rsidR="00C329DB" w:rsidRPr="003B5773" w:rsidRDefault="00C329DB" w:rsidP="00C329DB">
      <w:pPr>
        <w:pStyle w:val="ListParagraph"/>
        <w:rPr>
          <w:rFonts w:ascii="Times New Roman" w:hAnsi="Times New Roman"/>
          <w:sz w:val="24"/>
          <w:szCs w:val="24"/>
        </w:rPr>
      </w:pPr>
    </w:p>
    <w:p w:rsidR="00C329DB" w:rsidRPr="003B5773"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All persons referred to in article II, above, shall have the right to take out of [host state] at the time of their departure, without any restriction, any unexpended port</w:t>
      </w:r>
      <w:r w:rsidR="00160D0D">
        <w:rPr>
          <w:rFonts w:ascii="Times New Roman" w:hAnsi="Times New Roman"/>
          <w:sz w:val="24"/>
          <w:szCs w:val="24"/>
        </w:rPr>
        <w:t>ions of the funds they brought i</w:t>
      </w:r>
      <w:r w:rsidRPr="003B5773">
        <w:rPr>
          <w:rFonts w:ascii="Times New Roman" w:hAnsi="Times New Roman"/>
          <w:sz w:val="24"/>
          <w:szCs w:val="24"/>
        </w:rPr>
        <w:t>n to [host state] in connection with the Conference and to reconvert any such funds at the rate at which they had originally been converted.</w:t>
      </w:r>
      <w:r w:rsidRPr="003B5773">
        <w:rPr>
          <w:rStyle w:val="FootnoteReference"/>
          <w:rFonts w:ascii="Times New Roman" w:hAnsi="Times New Roman"/>
          <w:sz w:val="24"/>
          <w:szCs w:val="24"/>
        </w:rPr>
        <w:footnoteReference w:id="7"/>
      </w:r>
    </w:p>
    <w:p w:rsidR="00C329DB" w:rsidRPr="003B5773" w:rsidRDefault="00C329DB" w:rsidP="00C329DB">
      <w:pPr>
        <w:pStyle w:val="ListParagraph"/>
        <w:rPr>
          <w:rFonts w:ascii="Times New Roman" w:hAnsi="Times New Roman"/>
          <w:sz w:val="24"/>
          <w:szCs w:val="24"/>
        </w:rPr>
      </w:pPr>
    </w:p>
    <w:p w:rsidR="00CF1247" w:rsidRDefault="00CF1247" w:rsidP="00C329DB">
      <w:pPr>
        <w:pStyle w:val="ListParagraph"/>
        <w:numPr>
          <w:ilvl w:val="0"/>
          <w:numId w:val="9"/>
        </w:numPr>
        <w:spacing w:line="240" w:lineRule="auto"/>
        <w:rPr>
          <w:rFonts w:ascii="Times New Roman" w:hAnsi="Times New Roman"/>
          <w:sz w:val="24"/>
          <w:szCs w:val="24"/>
        </w:rPr>
      </w:pPr>
      <w:r w:rsidRPr="003B5773">
        <w:rPr>
          <w:rFonts w:ascii="Times New Roman" w:hAnsi="Times New Roman"/>
          <w:sz w:val="24"/>
          <w:szCs w:val="24"/>
        </w:rPr>
        <w:t>The Government shall allow the temporary impo</w:t>
      </w:r>
      <w:r w:rsidR="00F64E50" w:rsidRPr="003B5773">
        <w:rPr>
          <w:rFonts w:ascii="Times New Roman" w:hAnsi="Times New Roman"/>
          <w:sz w:val="24"/>
          <w:szCs w:val="24"/>
        </w:rPr>
        <w:t>rtation, tax-free and duty-free</w:t>
      </w:r>
      <w:r w:rsidR="007669DB">
        <w:rPr>
          <w:rFonts w:ascii="Times New Roman" w:hAnsi="Times New Roman"/>
          <w:sz w:val="24"/>
          <w:szCs w:val="24"/>
        </w:rPr>
        <w:t>,</w:t>
      </w:r>
      <w:r w:rsidRPr="003B5773">
        <w:rPr>
          <w:rFonts w:ascii="Times New Roman" w:hAnsi="Times New Roman"/>
          <w:sz w:val="24"/>
          <w:szCs w:val="24"/>
        </w:rPr>
        <w:t xml:space="preserve"> of all equipment, including technical equipment accompanying representatives of information media, and shall waive import duties and taxes on supplies necessary for the Conference. It shall issue without delay any necessary import and export permits for this purpose.</w:t>
      </w:r>
    </w:p>
    <w:p w:rsidR="004E70D0" w:rsidRPr="004E70D0" w:rsidRDefault="004E70D0" w:rsidP="004E70D0">
      <w:pPr>
        <w:pStyle w:val="ListParagraph"/>
        <w:spacing w:line="240" w:lineRule="auto"/>
        <w:ind w:left="360"/>
        <w:rPr>
          <w:rFonts w:ascii="Times New Roman" w:hAnsi="Times New Roman"/>
          <w:sz w:val="24"/>
          <w:szCs w:val="24"/>
        </w:rPr>
      </w:pPr>
    </w:p>
    <w:p w:rsidR="004E70D0" w:rsidRPr="004E70D0" w:rsidRDefault="005F7556" w:rsidP="004E70D0">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w:t>
      </w:r>
      <w:r w:rsidR="004E70D0" w:rsidRPr="004E70D0">
        <w:rPr>
          <w:rFonts w:ascii="Times New Roman" w:hAnsi="Times New Roman"/>
          <w:sz w:val="24"/>
          <w:szCs w:val="24"/>
        </w:rPr>
        <w:t>The United Nations shall enjoy the same value added tax (VAT) privileges that other United Nations agencies and/or international organizations in [</w:t>
      </w:r>
      <w:r w:rsidR="004E70D0">
        <w:rPr>
          <w:rFonts w:ascii="Times New Roman" w:hAnsi="Times New Roman"/>
          <w:sz w:val="24"/>
          <w:szCs w:val="24"/>
        </w:rPr>
        <w:t xml:space="preserve">host </w:t>
      </w:r>
      <w:r w:rsidR="004E70D0" w:rsidRPr="004E70D0">
        <w:rPr>
          <w:rFonts w:ascii="Times New Roman" w:hAnsi="Times New Roman"/>
          <w:sz w:val="24"/>
          <w:szCs w:val="24"/>
        </w:rPr>
        <w:t>State] currently enjoy. Accordingly, the United Nations will recover any VAT paid in connection with a Meeting from [entity] paid upon presentation of original tax invoices. The Government of [State] shall facilitate the recovery of VAT paid by the United Nations for a Meeting.</w:t>
      </w:r>
      <w:r>
        <w:rPr>
          <w:rFonts w:ascii="Times New Roman" w:hAnsi="Times New Roman"/>
          <w:sz w:val="24"/>
          <w:szCs w:val="24"/>
        </w:rPr>
        <w:t>]</w:t>
      </w:r>
    </w:p>
    <w:p w:rsidR="004E70D0" w:rsidRPr="003B5773" w:rsidRDefault="004E70D0" w:rsidP="004E70D0">
      <w:pPr>
        <w:pStyle w:val="ListParagraph"/>
        <w:spacing w:line="240" w:lineRule="auto"/>
        <w:ind w:left="360"/>
        <w:rPr>
          <w:rFonts w:ascii="Times New Roman" w:hAnsi="Times New Roman"/>
          <w:sz w:val="24"/>
          <w:szCs w:val="24"/>
        </w:rPr>
      </w:pPr>
    </w:p>
    <w:p w:rsidR="00CF1247" w:rsidRPr="003B5773" w:rsidRDefault="00CF1247" w:rsidP="00C329DB">
      <w:pPr>
        <w:spacing w:line="240" w:lineRule="auto"/>
        <w:rPr>
          <w:rFonts w:ascii="Times New Roman" w:hAnsi="Times New Roman"/>
          <w:sz w:val="24"/>
          <w:szCs w:val="24"/>
        </w:rPr>
      </w:pP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XII</w:t>
      </w:r>
    </w:p>
    <w:p w:rsidR="00CF1247" w:rsidRPr="003B5773" w:rsidRDefault="00CF1247"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Settlement of disputes</w:t>
      </w:r>
    </w:p>
    <w:p w:rsidR="00CF1247" w:rsidRPr="003B5773" w:rsidRDefault="00CF1247" w:rsidP="00C329DB">
      <w:pPr>
        <w:spacing w:line="240" w:lineRule="auto"/>
        <w:rPr>
          <w:rFonts w:ascii="Times New Roman" w:hAnsi="Times New Roman"/>
          <w:sz w:val="24"/>
          <w:szCs w:val="24"/>
          <w:u w:val="single"/>
        </w:rPr>
      </w:pPr>
    </w:p>
    <w:p w:rsidR="00F64E50" w:rsidRPr="003B5773" w:rsidRDefault="00F64E50" w:rsidP="009661AE">
      <w:pPr>
        <w:spacing w:after="0" w:line="240" w:lineRule="auto"/>
        <w:rPr>
          <w:rFonts w:ascii="Times New Roman" w:hAnsi="Times New Roman"/>
          <w:sz w:val="24"/>
          <w:szCs w:val="24"/>
        </w:rPr>
      </w:pPr>
      <w:r w:rsidRPr="003B5773">
        <w:rPr>
          <w:rFonts w:ascii="Times New Roman" w:hAnsi="Times New Roman"/>
          <w:sz w:val="24"/>
          <w:szCs w:val="24"/>
        </w:rPr>
        <w:t xml:space="preserve">Any dispute concerning the interpretation or the application of this Agreement, except for a dispute subject to section 30 of the Convention on the Privileges and Immunities of the United Nations or of any other applicable agreement, shall, unless the Parties otherwise agree, be resolved by negotiations or any other agreed mode of settlement.  Any such dispute that is not settled by negotiations or any other agreed mode of settlement shall be submitted at the request of either Party for a final decision to a tribunal of three arbitrators, one of whom shall be appointed by the Secretary-General of the United Nations, one by [State] and the </w:t>
      </w:r>
      <w:r w:rsidRPr="003B5773">
        <w:rPr>
          <w:rFonts w:ascii="Times New Roman" w:hAnsi="Times New Roman"/>
          <w:sz w:val="24"/>
          <w:szCs w:val="24"/>
        </w:rPr>
        <w:lastRenderedPageBreak/>
        <w:t>third, who shall be the Chairperson, by the other two arbitrators.  If either Party does not appoint an arbitrator within three months of the other Party having notified the name of its arbitrator or if the first two arbitrators do not within three months of the appointment or nomination of the second one of them appoint a Chairperson, then such arbitrator shall be nominated by the President of the International Court of Justice at the request of either party to the dispute.  Except as otherwise agreed by the Parties, the tribunal shall adopt its own rules of procedure, provide for the reimbursement of its members and the distribution of expenses between the Parties, and take all decisions by a two-thirds majority.  Its decision on all questions of procedure and substance shall be final and, even if rendered in default of one of the parties, be binding on both of them.</w:t>
      </w:r>
    </w:p>
    <w:p w:rsidR="00C329DB" w:rsidRPr="003B5773" w:rsidRDefault="00C329DB" w:rsidP="00C329DB">
      <w:pPr>
        <w:spacing w:line="240" w:lineRule="auto"/>
        <w:jc w:val="center"/>
        <w:rPr>
          <w:rFonts w:ascii="Times New Roman" w:hAnsi="Times New Roman"/>
          <w:sz w:val="24"/>
          <w:szCs w:val="24"/>
          <w:u w:val="single"/>
        </w:rPr>
      </w:pPr>
    </w:p>
    <w:p w:rsidR="009661AE" w:rsidRPr="003B5773" w:rsidRDefault="009661AE" w:rsidP="009661AE">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XIII</w:t>
      </w:r>
    </w:p>
    <w:p w:rsidR="009661AE" w:rsidRPr="003B5773" w:rsidRDefault="009661AE" w:rsidP="009661AE">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Annexes</w:t>
      </w:r>
    </w:p>
    <w:p w:rsidR="009661AE" w:rsidRPr="003B5773" w:rsidRDefault="009661AE" w:rsidP="009661AE">
      <w:pPr>
        <w:tabs>
          <w:tab w:val="left" w:pos="720"/>
          <w:tab w:val="right" w:pos="9360"/>
        </w:tabs>
        <w:jc w:val="both"/>
        <w:rPr>
          <w:rFonts w:ascii="Times New Roman" w:hAnsi="Times New Roman"/>
          <w:color w:val="000000"/>
          <w:sz w:val="24"/>
          <w:szCs w:val="24"/>
          <w:u w:val="single"/>
        </w:rPr>
      </w:pPr>
    </w:p>
    <w:p w:rsidR="009661AE" w:rsidRDefault="009661AE" w:rsidP="00E3389E">
      <w:pPr>
        <w:pStyle w:val="ListParagraph"/>
        <w:numPr>
          <w:ilvl w:val="0"/>
          <w:numId w:val="15"/>
        </w:numPr>
        <w:spacing w:line="240" w:lineRule="auto"/>
        <w:rPr>
          <w:rFonts w:ascii="Times New Roman" w:hAnsi="Times New Roman"/>
          <w:sz w:val="24"/>
          <w:szCs w:val="24"/>
        </w:rPr>
      </w:pPr>
      <w:r w:rsidRPr="00E3389E">
        <w:rPr>
          <w:rFonts w:ascii="Times New Roman" w:hAnsi="Times New Roman"/>
          <w:sz w:val="24"/>
          <w:szCs w:val="24"/>
        </w:rPr>
        <w:t xml:space="preserve">The Annexes to this Agreement shall form an integral part hereof and unless expressly provided otherwise, a reference to this Agreement constitutes, at the same time a reference to any Annex hereto.  </w:t>
      </w:r>
    </w:p>
    <w:p w:rsidR="00E3389E" w:rsidRDefault="00E3389E" w:rsidP="00E3389E">
      <w:pPr>
        <w:pStyle w:val="ListParagraph"/>
        <w:spacing w:line="240" w:lineRule="auto"/>
        <w:rPr>
          <w:rFonts w:ascii="Times New Roman" w:hAnsi="Times New Roman"/>
          <w:sz w:val="24"/>
          <w:szCs w:val="24"/>
        </w:rPr>
      </w:pPr>
    </w:p>
    <w:p w:rsidR="00E3389E" w:rsidRDefault="00E3389E" w:rsidP="00E3389E">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[The exact numbers listed in the Annexes may be subject to minor revisions.  The final number of items required by the United Nations shall be communicated to the Government no later than </w:t>
      </w:r>
      <w:proofErr w:type="gramStart"/>
      <w:r>
        <w:rPr>
          <w:rFonts w:ascii="Times New Roman" w:hAnsi="Times New Roman"/>
          <w:sz w:val="24"/>
          <w:szCs w:val="24"/>
        </w:rPr>
        <w:t>[ ]</w:t>
      </w:r>
      <w:proofErr w:type="gramEnd"/>
      <w:r>
        <w:rPr>
          <w:rFonts w:ascii="Times New Roman" w:hAnsi="Times New Roman"/>
          <w:sz w:val="24"/>
          <w:szCs w:val="24"/>
        </w:rPr>
        <w:t>].</w:t>
      </w:r>
    </w:p>
    <w:p w:rsidR="00E3389E" w:rsidRPr="00E3389E" w:rsidRDefault="00E3389E" w:rsidP="00E3389E">
      <w:pPr>
        <w:spacing w:line="240" w:lineRule="auto"/>
        <w:rPr>
          <w:rFonts w:ascii="Times New Roman" w:hAnsi="Times New Roman"/>
          <w:sz w:val="24"/>
          <w:szCs w:val="24"/>
        </w:rPr>
      </w:pPr>
      <w:bookmarkStart w:id="0" w:name="_GoBack"/>
      <w:bookmarkEnd w:id="0"/>
    </w:p>
    <w:p w:rsidR="00E3389E" w:rsidRPr="00E3389E" w:rsidRDefault="00E3389E" w:rsidP="00E3389E">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[Notwithstanding paragraph 2 of the present Article, the standards and numbers of items listed in the Annexes to this Agreement should be considered minimum standards and numbers.  If the Government wishes to provide higher standards or more items than requested by the United Nations, the Government may do so after prior consultation with the United Nations/]</w:t>
      </w:r>
    </w:p>
    <w:p w:rsidR="009661AE" w:rsidRPr="003B5773" w:rsidRDefault="009661AE" w:rsidP="009661AE">
      <w:pPr>
        <w:spacing w:line="240" w:lineRule="auto"/>
        <w:rPr>
          <w:rFonts w:ascii="Times New Roman" w:hAnsi="Times New Roman"/>
          <w:sz w:val="24"/>
          <w:szCs w:val="24"/>
          <w:u w:val="single"/>
        </w:rPr>
      </w:pPr>
    </w:p>
    <w:p w:rsidR="00C329DB" w:rsidRPr="003B5773" w:rsidRDefault="009661AE"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Article XIV</w:t>
      </w:r>
    </w:p>
    <w:p w:rsidR="00C329DB" w:rsidRPr="003B5773" w:rsidRDefault="00C329DB" w:rsidP="00C329DB">
      <w:pPr>
        <w:spacing w:line="240" w:lineRule="auto"/>
        <w:jc w:val="center"/>
        <w:rPr>
          <w:rFonts w:ascii="Times New Roman" w:hAnsi="Times New Roman"/>
          <w:sz w:val="24"/>
          <w:szCs w:val="24"/>
          <w:u w:val="single"/>
        </w:rPr>
      </w:pPr>
      <w:r w:rsidRPr="003B5773">
        <w:rPr>
          <w:rFonts w:ascii="Times New Roman" w:hAnsi="Times New Roman"/>
          <w:sz w:val="24"/>
          <w:szCs w:val="24"/>
          <w:u w:val="single"/>
        </w:rPr>
        <w:t>Final provisions</w:t>
      </w:r>
    </w:p>
    <w:p w:rsidR="00C329DB" w:rsidRPr="003B5773" w:rsidRDefault="00C329DB" w:rsidP="00C329DB">
      <w:pPr>
        <w:spacing w:line="240" w:lineRule="auto"/>
        <w:rPr>
          <w:rFonts w:ascii="Times New Roman" w:hAnsi="Times New Roman"/>
          <w:sz w:val="24"/>
          <w:szCs w:val="24"/>
          <w:u w:val="single"/>
        </w:rPr>
      </w:pPr>
    </w:p>
    <w:p w:rsidR="00C329DB" w:rsidRPr="003B5773" w:rsidRDefault="00C329DB" w:rsidP="00C329DB">
      <w:pPr>
        <w:pStyle w:val="ListParagraph"/>
        <w:numPr>
          <w:ilvl w:val="0"/>
          <w:numId w:val="10"/>
        </w:numPr>
        <w:spacing w:line="240" w:lineRule="auto"/>
        <w:rPr>
          <w:rFonts w:ascii="Times New Roman" w:hAnsi="Times New Roman"/>
          <w:sz w:val="24"/>
          <w:szCs w:val="24"/>
        </w:rPr>
      </w:pPr>
      <w:r w:rsidRPr="003B5773">
        <w:rPr>
          <w:rFonts w:ascii="Times New Roman" w:hAnsi="Times New Roman"/>
          <w:sz w:val="24"/>
          <w:szCs w:val="24"/>
        </w:rPr>
        <w:t>This Agreement may be modified by written agreement between the United Nations and the Government.</w:t>
      </w:r>
    </w:p>
    <w:p w:rsidR="00C329DB" w:rsidRPr="003B5773" w:rsidRDefault="00C329DB" w:rsidP="00C329DB">
      <w:pPr>
        <w:pStyle w:val="ListParagraph"/>
        <w:spacing w:line="240" w:lineRule="auto"/>
        <w:ind w:left="360"/>
        <w:rPr>
          <w:rFonts w:ascii="Times New Roman" w:hAnsi="Times New Roman"/>
          <w:sz w:val="24"/>
          <w:szCs w:val="24"/>
        </w:rPr>
      </w:pPr>
    </w:p>
    <w:p w:rsidR="00C329DB" w:rsidRPr="003B5773" w:rsidRDefault="00C329DB" w:rsidP="00C329DB">
      <w:pPr>
        <w:pStyle w:val="ListParagraph"/>
        <w:numPr>
          <w:ilvl w:val="0"/>
          <w:numId w:val="10"/>
        </w:numPr>
        <w:spacing w:line="240" w:lineRule="auto"/>
        <w:rPr>
          <w:rFonts w:ascii="Times New Roman" w:hAnsi="Times New Roman"/>
          <w:sz w:val="24"/>
          <w:szCs w:val="24"/>
        </w:rPr>
      </w:pPr>
      <w:r w:rsidRPr="003B5773">
        <w:rPr>
          <w:rFonts w:ascii="Times New Roman" w:hAnsi="Times New Roman"/>
          <w:sz w:val="24"/>
          <w:szCs w:val="24"/>
        </w:rPr>
        <w:t>This Agreement shall enter into force immediately upon signature by the Parties and shall remain in force for the duration of the Conference and for such a period thereafter as is necessary for all matters relating to any of its provisions to be settled.</w:t>
      </w:r>
    </w:p>
    <w:p w:rsidR="000F1385" w:rsidRPr="003B5773" w:rsidRDefault="000F1385" w:rsidP="00C329DB">
      <w:pPr>
        <w:spacing w:line="240" w:lineRule="auto"/>
        <w:rPr>
          <w:rFonts w:ascii="Times New Roman" w:hAnsi="Times New Roman"/>
          <w:sz w:val="24"/>
          <w:szCs w:val="24"/>
        </w:rPr>
      </w:pPr>
    </w:p>
    <w:p w:rsidR="00C329DB" w:rsidRPr="003B5773" w:rsidRDefault="007669DB" w:rsidP="00C329DB">
      <w:pPr>
        <w:spacing w:line="240" w:lineRule="auto"/>
        <w:ind w:firstLine="720"/>
        <w:rPr>
          <w:rFonts w:ascii="Times New Roman" w:hAnsi="Times New Roman"/>
          <w:sz w:val="24"/>
          <w:szCs w:val="24"/>
        </w:rPr>
      </w:pPr>
      <w:r>
        <w:rPr>
          <w:rFonts w:ascii="Times New Roman" w:hAnsi="Times New Roman"/>
          <w:sz w:val="24"/>
          <w:szCs w:val="24"/>
        </w:rPr>
        <w:t xml:space="preserve">SIGNED this __ </w:t>
      </w:r>
      <w:r w:rsidR="00C329DB" w:rsidRPr="003B5773">
        <w:rPr>
          <w:rFonts w:ascii="Times New Roman" w:hAnsi="Times New Roman"/>
          <w:sz w:val="24"/>
          <w:szCs w:val="24"/>
        </w:rPr>
        <w:t xml:space="preserve">day </w:t>
      </w:r>
      <w:proofErr w:type="gramStart"/>
      <w:r w:rsidR="00C329DB" w:rsidRPr="003B5773">
        <w:rPr>
          <w:rFonts w:ascii="Times New Roman" w:hAnsi="Times New Roman"/>
          <w:sz w:val="24"/>
          <w:szCs w:val="24"/>
        </w:rPr>
        <w:t>of  _</w:t>
      </w:r>
      <w:proofErr w:type="gramEnd"/>
      <w:r w:rsidR="00C329DB" w:rsidRPr="003B5773">
        <w:rPr>
          <w:rFonts w:ascii="Times New Roman" w:hAnsi="Times New Roman"/>
          <w:sz w:val="24"/>
          <w:szCs w:val="24"/>
        </w:rPr>
        <w:t>__________ 201_____ at [city] in duplicate in [English or French)</w:t>
      </w:r>
      <w:r>
        <w:rPr>
          <w:rFonts w:ascii="Times New Roman" w:hAnsi="Times New Roman"/>
          <w:sz w:val="24"/>
          <w:szCs w:val="24"/>
        </w:rPr>
        <w:t>,</w:t>
      </w:r>
      <w:r w:rsidR="00C329DB" w:rsidRPr="003B5773">
        <w:rPr>
          <w:rFonts w:ascii="Times New Roman" w:hAnsi="Times New Roman"/>
          <w:sz w:val="24"/>
          <w:szCs w:val="24"/>
        </w:rPr>
        <w:t xml:space="preserve"> both texts being equally authentic.</w:t>
      </w:r>
    </w:p>
    <w:p w:rsidR="00C329DB" w:rsidRPr="003B5773" w:rsidRDefault="00C329DB" w:rsidP="00C329DB">
      <w:pPr>
        <w:spacing w:line="240" w:lineRule="auto"/>
        <w:rPr>
          <w:rFonts w:ascii="Times New Roman" w:hAnsi="Times New Roman"/>
          <w:sz w:val="24"/>
          <w:szCs w:val="24"/>
        </w:rPr>
      </w:pPr>
    </w:p>
    <w:p w:rsidR="00CF1247" w:rsidRPr="003B5773" w:rsidRDefault="00CF1247" w:rsidP="009661AE">
      <w:pPr>
        <w:spacing w:line="240" w:lineRule="auto"/>
        <w:rPr>
          <w:rFonts w:ascii="Times New Roman" w:hAnsi="Times New Roman"/>
          <w:sz w:val="24"/>
          <w:szCs w:val="24"/>
        </w:rPr>
      </w:pPr>
    </w:p>
    <w:sectPr w:rsidR="00CF1247" w:rsidRPr="003B577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47" w:rsidRDefault="00CF1247" w:rsidP="00CF1247">
      <w:pPr>
        <w:spacing w:after="0" w:line="240" w:lineRule="auto"/>
      </w:pPr>
      <w:r>
        <w:separator/>
      </w:r>
    </w:p>
  </w:endnote>
  <w:endnote w:type="continuationSeparator" w:id="0">
    <w:p w:rsidR="00CF1247" w:rsidRDefault="00CF1247" w:rsidP="00CF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47" w:rsidRDefault="00CF1247" w:rsidP="00CF1247">
      <w:pPr>
        <w:spacing w:after="0" w:line="240" w:lineRule="auto"/>
      </w:pPr>
      <w:r>
        <w:separator/>
      </w:r>
    </w:p>
  </w:footnote>
  <w:footnote w:type="continuationSeparator" w:id="0">
    <w:p w:rsidR="00CF1247" w:rsidRDefault="00CF1247" w:rsidP="00CF1247">
      <w:pPr>
        <w:spacing w:after="0" w:line="240" w:lineRule="auto"/>
      </w:pPr>
      <w:r>
        <w:continuationSeparator/>
      </w:r>
    </w:p>
  </w:footnote>
  <w:footnote w:id="1">
    <w:p w:rsidR="00C329DB" w:rsidRPr="00597755" w:rsidRDefault="00C329DB">
      <w:pPr>
        <w:pStyle w:val="FootnoteText"/>
        <w:rPr>
          <w:rFonts w:ascii="Times New Roman" w:hAnsi="Times New Roman"/>
          <w:lang w:val="en-US"/>
        </w:rPr>
      </w:pPr>
      <w:r w:rsidRPr="00597755">
        <w:rPr>
          <w:rStyle w:val="FootnoteReference"/>
          <w:rFonts w:ascii="Times New Roman" w:hAnsi="Times New Roman"/>
        </w:rPr>
        <w:footnoteRef/>
      </w:r>
      <w:r w:rsidRPr="00597755">
        <w:rPr>
          <w:rFonts w:ascii="Times New Roman" w:hAnsi="Times New Roman"/>
        </w:rPr>
        <w:t xml:space="preserve"> </w:t>
      </w:r>
      <w:r w:rsidRPr="00597755">
        <w:rPr>
          <w:rFonts w:ascii="Times New Roman" w:hAnsi="Times New Roman"/>
          <w:lang w:val="en-US"/>
        </w:rPr>
        <w:t>When appropriate, further preambular paragraphs may be inserted concerning the decisions authorizing the Conference or concerning its motivation and objectives.</w:t>
      </w:r>
    </w:p>
  </w:footnote>
  <w:footnote w:id="2">
    <w:p w:rsidR="00CF1247" w:rsidRPr="007669DB" w:rsidRDefault="00CF1247" w:rsidP="00160D0D">
      <w:pPr>
        <w:spacing w:after="0" w:line="240" w:lineRule="auto"/>
        <w:rPr>
          <w:rFonts w:ascii="Times New Roman" w:hAnsi="Times New Roman"/>
          <w:sz w:val="20"/>
          <w:szCs w:val="20"/>
          <w:lang w:val="en-US"/>
        </w:rPr>
      </w:pPr>
      <w:r w:rsidRPr="007669DB">
        <w:rPr>
          <w:rStyle w:val="FootnoteReference"/>
          <w:rFonts w:ascii="Times New Roman" w:hAnsi="Times New Roman"/>
          <w:sz w:val="20"/>
          <w:szCs w:val="20"/>
        </w:rPr>
        <w:footnoteRef/>
      </w:r>
      <w:r w:rsidRPr="007669DB">
        <w:rPr>
          <w:rFonts w:ascii="Times New Roman" w:hAnsi="Times New Roman"/>
          <w:sz w:val="20"/>
          <w:szCs w:val="20"/>
        </w:rPr>
        <w:t xml:space="preserve"> </w:t>
      </w:r>
      <w:r w:rsidRPr="007669DB">
        <w:rPr>
          <w:rFonts w:ascii="Times New Roman" w:hAnsi="Times New Roman"/>
          <w:sz w:val="20"/>
          <w:szCs w:val="20"/>
          <w:lang w:val="en-US"/>
        </w:rPr>
        <w:t>Depending on the practical requirements and arrangements for the Conference, the details of this article, and of articles IV and V, may vary to some extent. The schedule referred to at the end of t</w:t>
      </w:r>
      <w:r w:rsidR="007669DB" w:rsidRPr="007669DB">
        <w:rPr>
          <w:rFonts w:ascii="Times New Roman" w:hAnsi="Times New Roman"/>
          <w:sz w:val="20"/>
          <w:szCs w:val="20"/>
          <w:lang w:val="en-US"/>
        </w:rPr>
        <w:t>he first sentence of paragraph 1</w:t>
      </w:r>
      <w:r w:rsidRPr="007669DB">
        <w:rPr>
          <w:rFonts w:ascii="Times New Roman" w:hAnsi="Times New Roman"/>
          <w:sz w:val="20"/>
          <w:szCs w:val="20"/>
          <w:lang w:val="en-US"/>
        </w:rPr>
        <w:t xml:space="preserve"> is to be prepared separately for each conference to reflect its special requirements and the particular facilitie</w:t>
      </w:r>
      <w:r w:rsidR="00C329DB" w:rsidRPr="007669DB">
        <w:rPr>
          <w:rFonts w:ascii="Times New Roman" w:hAnsi="Times New Roman"/>
          <w:sz w:val="20"/>
          <w:szCs w:val="20"/>
          <w:lang w:val="en-US"/>
        </w:rPr>
        <w:t>s that are to be made available.</w:t>
      </w:r>
    </w:p>
  </w:footnote>
  <w:footnote w:id="3">
    <w:p w:rsidR="00CF1247" w:rsidRPr="00597755" w:rsidRDefault="00CF1247" w:rsidP="00160D0D">
      <w:pPr>
        <w:pStyle w:val="FootnoteText"/>
        <w:rPr>
          <w:rFonts w:ascii="Times New Roman" w:hAnsi="Times New Roman"/>
          <w:lang w:val="en-US"/>
        </w:rPr>
      </w:pPr>
      <w:r w:rsidRPr="007669DB">
        <w:rPr>
          <w:rFonts w:ascii="Times New Roman" w:hAnsi="Times New Roman"/>
          <w:vertAlign w:val="superscript"/>
          <w:lang w:val="en-US"/>
        </w:rPr>
        <w:footnoteRef/>
      </w:r>
      <w:r w:rsidRPr="007669DB">
        <w:rPr>
          <w:rFonts w:ascii="Times New Roman" w:hAnsi="Times New Roman"/>
          <w:lang w:val="en-US"/>
        </w:rPr>
        <w:t xml:space="preserve"> Based on General Assembly resolution 35/10 C, annex, para. 10.</w:t>
      </w:r>
    </w:p>
  </w:footnote>
  <w:footnote w:id="4">
    <w:p w:rsidR="00A92E5F" w:rsidRPr="00A92E5F" w:rsidRDefault="00A92E5F">
      <w:pPr>
        <w:pStyle w:val="FootnoteText"/>
      </w:pPr>
      <w:r>
        <w:rPr>
          <w:rStyle w:val="FootnoteReference"/>
        </w:rPr>
        <w:footnoteRef/>
      </w:r>
      <w:r>
        <w:t xml:space="preserve"> </w:t>
      </w:r>
      <w:r w:rsidRPr="00A92E5F">
        <w:rPr>
          <w:rFonts w:ascii="Times New Roman" w:hAnsi="Times New Roman"/>
          <w:lang w:val="en-US"/>
        </w:rPr>
        <w:t xml:space="preserve">This </w:t>
      </w:r>
      <w:r>
        <w:rPr>
          <w:rFonts w:ascii="Times New Roman" w:hAnsi="Times New Roman"/>
          <w:lang w:val="en-US"/>
        </w:rPr>
        <w:t>can</w:t>
      </w:r>
      <w:r w:rsidRPr="00A92E5F">
        <w:rPr>
          <w:rFonts w:ascii="Times New Roman" w:hAnsi="Times New Roman"/>
          <w:lang w:val="en-US"/>
        </w:rPr>
        <w:t xml:space="preserve"> be included based on the needs of the Conference.</w:t>
      </w:r>
    </w:p>
  </w:footnote>
  <w:footnote w:id="5">
    <w:p w:rsidR="00CF1247" w:rsidRPr="00597755" w:rsidRDefault="00CF1247">
      <w:pPr>
        <w:pStyle w:val="FootnoteText"/>
        <w:rPr>
          <w:rFonts w:ascii="Times New Roman" w:hAnsi="Times New Roman"/>
          <w:lang w:val="en-US"/>
        </w:rPr>
      </w:pPr>
      <w:r w:rsidRPr="00597755">
        <w:rPr>
          <w:rStyle w:val="FootnoteReference"/>
          <w:rFonts w:ascii="Times New Roman" w:hAnsi="Times New Roman"/>
        </w:rPr>
        <w:footnoteRef/>
      </w:r>
      <w:r w:rsidRPr="00597755">
        <w:rPr>
          <w:rFonts w:ascii="Times New Roman" w:hAnsi="Times New Roman"/>
        </w:rPr>
        <w:t xml:space="preserve"> </w:t>
      </w:r>
      <w:r w:rsidRPr="00597755">
        <w:rPr>
          <w:rFonts w:ascii="Times New Roman" w:hAnsi="Times New Roman"/>
          <w:lang w:val="en-US"/>
        </w:rPr>
        <w:t>Include this clause only if the host State is a party.</w:t>
      </w:r>
    </w:p>
  </w:footnote>
  <w:footnote w:id="6">
    <w:p w:rsidR="00CF1247" w:rsidRPr="00597755" w:rsidRDefault="00CF1247">
      <w:pPr>
        <w:pStyle w:val="FootnoteText"/>
        <w:rPr>
          <w:rFonts w:ascii="Times New Roman" w:hAnsi="Times New Roman"/>
          <w:lang w:val="en-US"/>
        </w:rPr>
      </w:pPr>
      <w:r w:rsidRPr="00597755">
        <w:rPr>
          <w:rStyle w:val="FootnoteReference"/>
          <w:rFonts w:ascii="Times New Roman" w:hAnsi="Times New Roman"/>
        </w:rPr>
        <w:footnoteRef/>
      </w:r>
      <w:r w:rsidRPr="00597755">
        <w:rPr>
          <w:rFonts w:ascii="Times New Roman" w:hAnsi="Times New Roman"/>
        </w:rPr>
        <w:t xml:space="preserve"> </w:t>
      </w:r>
      <w:r w:rsidRPr="00597755">
        <w:rPr>
          <w:rFonts w:ascii="Times New Roman" w:hAnsi="Times New Roman"/>
          <w:lang w:val="en-US"/>
        </w:rPr>
        <w:t xml:space="preserve">If the host State is not a party to these agreements, application of the United Nations convention, </w:t>
      </w:r>
      <w:r w:rsidRPr="00597755">
        <w:rPr>
          <w:rFonts w:ascii="Times New Roman" w:hAnsi="Times New Roman"/>
          <w:u w:val="single"/>
          <w:lang w:val="en-US"/>
        </w:rPr>
        <w:t>mutatis mutandis</w:t>
      </w:r>
      <w:r w:rsidRPr="00597755">
        <w:rPr>
          <w:rFonts w:ascii="Times New Roman" w:hAnsi="Times New Roman"/>
          <w:lang w:val="en-US"/>
        </w:rPr>
        <w:t>, may be provided for instead.</w:t>
      </w:r>
    </w:p>
  </w:footnote>
  <w:footnote w:id="7">
    <w:p w:rsidR="00CF1247" w:rsidRPr="00CF1247" w:rsidRDefault="00CF1247">
      <w:pPr>
        <w:pStyle w:val="FootnoteText"/>
        <w:rPr>
          <w:lang w:val="en-US"/>
        </w:rPr>
      </w:pPr>
      <w:r w:rsidRPr="00597755">
        <w:rPr>
          <w:rStyle w:val="FootnoteReference"/>
          <w:rFonts w:ascii="Times New Roman" w:hAnsi="Times New Roman"/>
        </w:rPr>
        <w:footnoteRef/>
      </w:r>
      <w:r w:rsidRPr="00597755">
        <w:rPr>
          <w:rFonts w:ascii="Times New Roman" w:hAnsi="Times New Roman"/>
        </w:rPr>
        <w:t xml:space="preserve"> </w:t>
      </w:r>
      <w:r w:rsidRPr="00597755">
        <w:rPr>
          <w:rFonts w:ascii="Times New Roman" w:hAnsi="Times New Roman"/>
          <w:lang w:val="en-US"/>
        </w:rPr>
        <w:t>This paragraph is not required if the Conference is held in a State with a freely convertible currency.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54EA"/>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FA4A7A"/>
    <w:multiLevelType w:val="multilevel"/>
    <w:tmpl w:val="D34A6CFA"/>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8E40636"/>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886225"/>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70283C"/>
    <w:multiLevelType w:val="hybridMultilevel"/>
    <w:tmpl w:val="2DDE17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617BB"/>
    <w:multiLevelType w:val="hybridMultilevel"/>
    <w:tmpl w:val="84FA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5CCC"/>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0A08E1"/>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9605E1"/>
    <w:multiLevelType w:val="hybridMultilevel"/>
    <w:tmpl w:val="DD244B1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E985AE1"/>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9F6646"/>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FF4FDF"/>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C97965"/>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B81B3F"/>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537776"/>
    <w:multiLevelType w:val="hybridMultilevel"/>
    <w:tmpl w:val="D30C15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4"/>
  </w:num>
  <w:num w:numId="4">
    <w:abstractNumId w:val="0"/>
  </w:num>
  <w:num w:numId="5">
    <w:abstractNumId w:val="12"/>
  </w:num>
  <w:num w:numId="6">
    <w:abstractNumId w:val="11"/>
  </w:num>
  <w:num w:numId="7">
    <w:abstractNumId w:val="3"/>
  </w:num>
  <w:num w:numId="8">
    <w:abstractNumId w:val="10"/>
  </w:num>
  <w:num w:numId="9">
    <w:abstractNumId w:val="6"/>
  </w:num>
  <w:num w:numId="10">
    <w:abstractNumId w:val="9"/>
  </w:num>
  <w:num w:numId="11">
    <w:abstractNumId w:val="8"/>
  </w:num>
  <w:num w:numId="12">
    <w:abstractNumId w:val="2"/>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247"/>
    <w:rsid w:val="000F1385"/>
    <w:rsid w:val="00160D0D"/>
    <w:rsid w:val="00355859"/>
    <w:rsid w:val="00370CC6"/>
    <w:rsid w:val="003B5773"/>
    <w:rsid w:val="004A1E3B"/>
    <w:rsid w:val="004E70D0"/>
    <w:rsid w:val="00597755"/>
    <w:rsid w:val="005F7556"/>
    <w:rsid w:val="006D43AC"/>
    <w:rsid w:val="007669DB"/>
    <w:rsid w:val="007A01F8"/>
    <w:rsid w:val="009661AE"/>
    <w:rsid w:val="00A92E5F"/>
    <w:rsid w:val="00C329DB"/>
    <w:rsid w:val="00CF1247"/>
    <w:rsid w:val="00D06074"/>
    <w:rsid w:val="00E3389E"/>
    <w:rsid w:val="00F64E50"/>
    <w:rsid w:val="00FA7A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7F95F"/>
  <w15:docId w15:val="{A9B8CCEA-E0FC-43E5-9B62-643ECE6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7"/>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47"/>
    <w:pPr>
      <w:ind w:left="720"/>
      <w:contextualSpacing/>
    </w:pPr>
  </w:style>
  <w:style w:type="paragraph" w:styleId="FootnoteText">
    <w:name w:val="footnote text"/>
    <w:basedOn w:val="Normal"/>
    <w:link w:val="FootnoteTextChar"/>
    <w:uiPriority w:val="99"/>
    <w:semiHidden/>
    <w:unhideWhenUsed/>
    <w:rsid w:val="00CF1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247"/>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CF1247"/>
    <w:rPr>
      <w:vertAlign w:val="superscript"/>
    </w:rPr>
  </w:style>
  <w:style w:type="paragraph" w:styleId="Header">
    <w:name w:val="header"/>
    <w:basedOn w:val="Normal"/>
    <w:link w:val="HeaderChar"/>
    <w:uiPriority w:val="99"/>
    <w:unhideWhenUsed/>
    <w:rsid w:val="00CF1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47"/>
    <w:rPr>
      <w:rFonts w:eastAsiaTheme="minorEastAsia" w:cs="Times New Roman"/>
      <w:lang w:eastAsia="en-GB"/>
    </w:rPr>
  </w:style>
  <w:style w:type="paragraph" w:styleId="Footer">
    <w:name w:val="footer"/>
    <w:basedOn w:val="Normal"/>
    <w:link w:val="FooterChar"/>
    <w:uiPriority w:val="99"/>
    <w:unhideWhenUsed/>
    <w:rsid w:val="00CF1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247"/>
    <w:rPr>
      <w:rFonts w:eastAsiaTheme="minorEastAsia" w:cs="Times New Roman"/>
      <w:lang w:eastAsia="en-GB"/>
    </w:rPr>
  </w:style>
  <w:style w:type="paragraph" w:styleId="BalloonText">
    <w:name w:val="Balloon Text"/>
    <w:basedOn w:val="Normal"/>
    <w:link w:val="BalloonTextChar"/>
    <w:uiPriority w:val="99"/>
    <w:semiHidden/>
    <w:unhideWhenUsed/>
    <w:rsid w:val="0016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0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C1CD-DF3F-4C66-A54D-A5C3438D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Ronja Bandyopadhyay</dc:creator>
  <cp:lastModifiedBy>Ronja Bandyopadhyay</cp:lastModifiedBy>
  <cp:revision>12</cp:revision>
  <cp:lastPrinted>2015-04-20T21:53:00Z</cp:lastPrinted>
  <dcterms:created xsi:type="dcterms:W3CDTF">2014-12-02T17:19:00Z</dcterms:created>
  <dcterms:modified xsi:type="dcterms:W3CDTF">2019-06-06T21:07:00Z</dcterms:modified>
</cp:coreProperties>
</file>